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3B" w:rsidRPr="000504C5" w:rsidRDefault="000504C5" w:rsidP="009E4A3B">
      <w:pPr>
        <w:spacing w:after="0" w:line="240" w:lineRule="auto"/>
        <w:rPr>
          <w:rFonts w:ascii="Arial" w:eastAsia="Times New Roman" w:hAnsi="Arial" w:cs="Arial"/>
          <w:color w:val="C0504D" w:themeColor="accent2"/>
          <w:sz w:val="36"/>
          <w:szCs w:val="27"/>
          <w:lang w:eastAsia="ru-RU"/>
        </w:rPr>
      </w:pPr>
      <w:r w:rsidRPr="000504C5">
        <w:rPr>
          <w:rFonts w:ascii="Arial" w:eastAsia="Times New Roman" w:hAnsi="Arial" w:cs="Arial"/>
          <w:color w:val="C0504D" w:themeColor="accent2"/>
          <w:sz w:val="36"/>
          <w:szCs w:val="27"/>
          <w:lang w:eastAsia="ru-RU"/>
        </w:rPr>
        <w:t>ГЕНОЦИД ХРИСТИАН</w:t>
      </w:r>
      <w:r w:rsidR="00DC38D3">
        <w:rPr>
          <w:rFonts w:ascii="Arial" w:eastAsia="Times New Roman" w:hAnsi="Arial" w:cs="Arial"/>
          <w:color w:val="C0504D" w:themeColor="accent2"/>
          <w:sz w:val="36"/>
          <w:szCs w:val="27"/>
          <w:lang w:eastAsia="ru-RU"/>
        </w:rPr>
        <w:t xml:space="preserve">: </w:t>
      </w:r>
      <w:r w:rsidRPr="000504C5">
        <w:rPr>
          <w:rFonts w:ascii="Arial" w:eastAsia="Times New Roman" w:hAnsi="Arial" w:cs="Arial"/>
          <w:color w:val="C0504D" w:themeColor="accent2"/>
          <w:sz w:val="36"/>
          <w:szCs w:val="27"/>
          <w:lang w:eastAsia="ru-RU"/>
        </w:rPr>
        <w:t>Петиция с требованием признать геноцид христиан и других религиозных меньшинств</w:t>
      </w:r>
    </w:p>
    <w:p w:rsidR="009E4A3B" w:rsidRPr="000504C5" w:rsidRDefault="000504C5" w:rsidP="00DC38D3">
      <w:pPr>
        <w:shd w:val="clear" w:color="auto" w:fill="E5EBFA"/>
        <w:spacing w:before="120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ирак</w:t>
      </w:r>
      <w:r w:rsidR="009E4A3B" w:rsidRPr="000504C5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9E4A3B" w:rsidRPr="00487D73" w:rsidRDefault="000504C5" w:rsidP="00DC38D3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7F7F7F" w:themeColor="text1" w:themeTint="80"/>
          <w:sz w:val="27"/>
          <w:szCs w:val="27"/>
          <w:lang w:eastAsia="ru-RU"/>
        </w:rPr>
      </w:pPr>
      <w:r w:rsidRPr="00487D73">
        <w:rPr>
          <w:rFonts w:ascii="Georgia" w:eastAsia="Times New Roman" w:hAnsi="Georgia" w:cs="Arial"/>
          <w:color w:val="7F7F7F" w:themeColor="text1" w:themeTint="80"/>
          <w:sz w:val="27"/>
          <w:szCs w:val="27"/>
          <w:lang w:eastAsia="ru-RU"/>
        </w:rPr>
        <w:t>2</w:t>
      </w:r>
      <w:r w:rsidR="009E4A3B" w:rsidRPr="00487D73">
        <w:rPr>
          <w:rFonts w:ascii="Georgia" w:eastAsia="Times New Roman" w:hAnsi="Georgia" w:cs="Arial"/>
          <w:color w:val="7F7F7F" w:themeColor="text1" w:themeTint="80"/>
          <w:sz w:val="27"/>
          <w:szCs w:val="27"/>
          <w:lang w:eastAsia="ru-RU"/>
        </w:rPr>
        <w:t xml:space="preserve">4/02/2016 </w:t>
      </w:r>
    </w:p>
    <w:p w:rsidR="009E4A3B" w:rsidRPr="00663A25" w:rsidRDefault="00DC38D3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FE17B55" wp14:editId="78453947">
            <wp:simplePos x="0" y="0"/>
            <wp:positionH relativeFrom="margin">
              <wp:posOffset>-18415</wp:posOffset>
            </wp:positionH>
            <wp:positionV relativeFrom="margin">
              <wp:posOffset>1231265</wp:posOffset>
            </wp:positionV>
            <wp:extent cx="2837180" cy="1676400"/>
            <wp:effectExtent l="0" t="0" r="1270" b="0"/>
            <wp:wrapSquare wrapText="bothSides"/>
            <wp:docPr id="5" name="Рисунок 5" descr="D:\job\BF\Сайт\news\2016\2 - Февраль - 2016\Новая папка (3)\genocide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job\BF\Сайт\news\2016\2 - Февраль - 2016\Новая папка (3)\genocide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8D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27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января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2016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Парламентская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ассамблея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Совета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Европы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приняла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резолюцию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№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2091)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осуждающую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действия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группировки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«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Исламское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государство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включая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действия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геноцида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другие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серьезные</w:t>
      </w:r>
      <w:r w:rsidR="000504C5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преступления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ней сказано, что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B65BAC" w:rsidRPr="00B65BA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Действовать следует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исходя из того, что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Даишь</w:t>
      </w:r>
      <w:proofErr w:type="spellEnd"/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«Исламское государство», или ИГ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совершает ге</w:t>
      </w:r>
      <w:bookmarkStart w:id="0" w:name="_GoBack"/>
      <w:bookmarkEnd w:id="0"/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ноцид, и осознавать, что это влечет за собой принятие определенных мер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 основании </w:t>
      </w:r>
      <w:r w:rsidR="000504C5" w:rsidRP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Конвенции о предупреждении преступления геноцида и</w:t>
      </w:r>
      <w:r w:rsidR="000504C5" w:rsidRPr="00D27CE4">
        <w:rPr>
          <w:rFonts w:ascii="Georgia" w:eastAsia="Times New Roman" w:hAnsi="Georgia"/>
          <w:i/>
          <w:color w:val="404040"/>
          <w:sz w:val="24"/>
          <w:szCs w:val="27"/>
          <w:lang w:eastAsia="ru-RU"/>
        </w:rPr>
        <w:t xml:space="preserve"> </w:t>
      </w:r>
      <w:r w:rsidR="000504C5" w:rsidRP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наказании за него 1948 года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0504C5" w:rsidRPr="00470D0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hyperlink r:id="rId7" w:anchor="1" w:history="1">
        <w:r w:rsidR="009E4A3B" w:rsidRPr="000A77F6">
          <w:rPr>
            <w:rFonts w:ascii="Georgia" w:eastAsia="Times New Roman" w:hAnsi="Georgia" w:cs="Arial"/>
            <w:color w:val="5091CD"/>
            <w:szCs w:val="20"/>
            <w:vertAlign w:val="superscript"/>
            <w:lang w:eastAsia="ru-RU"/>
          </w:rPr>
          <w:t>[1]</w:t>
        </w:r>
      </w:hyperlink>
    </w:p>
    <w:p w:rsidR="009E4A3B" w:rsidRPr="00287D8D" w:rsidRDefault="00470D0A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Геноцидные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действия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серьезные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преступления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совершаемые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представителей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религиозных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меньшинств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подконтрольных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территориях</w:t>
      </w:r>
      <w:r w:rsid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исламисты открыто выставляют напоказ в своих публикациях и видео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="00287D8D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резолюция</w:t>
      </w:r>
      <w:r w:rsidR="00287D8D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Европейского</w:t>
      </w:r>
      <w:r w:rsidR="00287D8D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парламента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– долгожданное признание умышленных действий геноцида и других серьезных преступлений, совершаемых ИГ, которые наказываются по международному закону.</w:t>
      </w:r>
    </w:p>
    <w:p w:rsidR="009E4A3B" w:rsidRPr="00287D8D" w:rsidRDefault="00287D8D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 петиция призывает все Объединенные Нации и правительства стран-участниц ООН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признать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разворачивающийся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езидов</w:t>
      </w:r>
      <w:proofErr w:type="spellEnd"/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религиозных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меньшинств и принять соответствующие меры, согласно международному закону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E4A3B" w:rsidRPr="00D27CE4" w:rsidRDefault="00287D8D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История христианских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общин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 насчитывает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2,000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="009E4A3B"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Теперь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возникла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существованию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регионе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настолько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серьезная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назад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истреблению</w:t>
      </w:r>
      <w:r w:rsidRPr="0028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подвергались миллионы армян и ассирийцев. Боевики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Исламского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государства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»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изгоняют христиан из их домов,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насильно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обращают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ислам, порабощают и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убивают их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Женщин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девочек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берут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сексуальное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рабство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Сотни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находятся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плену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некоторых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них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="00D27CE4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убили</w:t>
      </w:r>
      <w:r w:rsidR="009E4A3B" w:rsidRPr="00663A2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Тем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кого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освобождают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боевики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велят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покинуть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территорию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 и никогда не возвращаться в свои дома под угрозой смерти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 взрывают и сносят бульдозерами церкви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монастыри и здания, представляющие собой историческую и культурную ценность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Группировка «Исламское государство» стремится избавиться от всех, кто не разделяет ее идеологии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действия</w:t>
      </w:r>
      <w:r w:rsidR="00D27CE4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согласно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Статье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 </w:t>
      </w:r>
      <w:r w:rsidR="00D27CE4" w:rsidRP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Конвенц</w:t>
      </w:r>
      <w:proofErr w:type="gramStart"/>
      <w:r w:rsidR="00D27CE4" w:rsidRP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ии </w:t>
      </w:r>
      <w:r w:rsid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ОО</w:t>
      </w:r>
      <w:proofErr w:type="gramEnd"/>
      <w:r w:rsid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 xml:space="preserve">Н </w:t>
      </w:r>
      <w:r w:rsidR="00D27CE4" w:rsidRP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о предупреждении преступления геноцида и</w:t>
      </w:r>
      <w:r w:rsidR="00D27CE4" w:rsidRPr="00D27CE4">
        <w:rPr>
          <w:rFonts w:ascii="Georgia" w:eastAsia="Times New Roman" w:hAnsi="Georgia"/>
          <w:i/>
          <w:color w:val="404040"/>
          <w:sz w:val="24"/>
          <w:szCs w:val="27"/>
          <w:lang w:eastAsia="ru-RU"/>
        </w:rPr>
        <w:t xml:space="preserve"> </w:t>
      </w:r>
      <w:r w:rsidR="00D27CE4" w:rsidRPr="00D27CE4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наказании за него 1948 года</w:t>
      </w:r>
      <w:r w:rsidR="00D27CE4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, </w:t>
      </w:r>
      <w:r w:rsid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равнозначны геноциду.</w:t>
      </w:r>
    </w:p>
    <w:p w:rsidR="009E4A3B" w:rsidRPr="00D27CE4" w:rsidRDefault="00D27CE4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петиция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призывает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Объединенные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Нации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правительства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признать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действия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подконтрольных ей территориях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преступления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езидов</w:t>
      </w:r>
      <w:proofErr w:type="spellEnd"/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религиозных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меньшинств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носят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геноцидный</w:t>
      </w:r>
      <w:r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характер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;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принять все возможные меры, чтобы поддержать жертв геноцида и военных преступлений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включая</w:t>
      </w:r>
      <w:r w:rsid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прямую гуманитарную помощь общинам, находящимся под угрозой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переселенцам и беженцам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также предоставить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 гуманитарное убежище</w:t>
      </w:r>
      <w:r w:rsidR="009E4A3B" w:rsidRPr="00D27CE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9E4A3B" w:rsidRPr="00470D0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 </w:t>
      </w:r>
    </w:p>
    <w:p w:rsidR="009E4A3B" w:rsidRPr="00C51F62" w:rsidRDefault="00C51F62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просим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вас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подписать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петицию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побудить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своих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родных,</w:t>
      </w:r>
      <w:r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друзей, соседей и коллег сделать то же</w:t>
      </w:r>
      <w:r w:rsidR="009E4A3B" w:rsidRPr="00C51F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</w:p>
    <w:p w:rsidR="009E4A3B" w:rsidRPr="009E4A3B" w:rsidRDefault="00B65BAC" w:rsidP="00470D0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9E4A3B" w:rsidRPr="00470D0A" w:rsidRDefault="009E4A3B" w:rsidP="00470D0A">
      <w:pPr>
        <w:spacing w:after="100" w:afterAutospacing="1" w:line="240" w:lineRule="auto"/>
        <w:rPr>
          <w:rFonts w:ascii="Georgia" w:eastAsia="Times New Roman" w:hAnsi="Georgia" w:cs="Arial"/>
          <w:color w:val="808080"/>
          <w:sz w:val="20"/>
          <w:szCs w:val="27"/>
          <w:lang w:eastAsia="ru-RU"/>
        </w:rPr>
      </w:pPr>
      <w:bookmarkStart w:id="1" w:name="1"/>
      <w:bookmarkEnd w:id="1"/>
      <w:r w:rsidRPr="00470D0A">
        <w:rPr>
          <w:rFonts w:ascii="Georgia" w:eastAsia="Times New Roman" w:hAnsi="Georgia" w:cs="Arial"/>
          <w:color w:val="808080"/>
          <w:sz w:val="24"/>
          <w:szCs w:val="16"/>
          <w:vertAlign w:val="superscript"/>
          <w:lang w:eastAsia="ru-RU"/>
        </w:rPr>
        <w:t>1</w:t>
      </w:r>
      <w:r w:rsidR="00470D0A">
        <w:rPr>
          <w:sz w:val="16"/>
        </w:rPr>
        <w:t xml:space="preserve"> </w:t>
      </w:r>
      <w:hyperlink r:id="rId8" w:history="1">
        <w:r w:rsidRPr="00470D0A">
          <w:rPr>
            <w:rFonts w:ascii="Georgia" w:eastAsia="Times New Roman" w:hAnsi="Georgia" w:cs="Arial"/>
            <w:color w:val="5091CD"/>
            <w:sz w:val="20"/>
            <w:szCs w:val="27"/>
            <w:lang w:eastAsia="ru-RU"/>
          </w:rPr>
          <w:t>http://assembly.coe.int/nw/xml/XRef/Xref-XML2HTML-en.asp?fileid=22482&amp;lang=en</w:t>
        </w:r>
      </w:hyperlink>
    </w:p>
    <w:p w:rsidR="009E4A3B" w:rsidRPr="00663A25" w:rsidRDefault="00663A25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bookmarkStart w:id="2" w:name="petition"/>
      <w:bookmarkEnd w:id="2"/>
      <w:r w:rsidRPr="00663A2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lastRenderedPageBreak/>
        <w:t>Пожалуйста, подпишите петицию на англоязычном сайте</w:t>
      </w:r>
      <w:r w:rsidR="009E4A3B" w:rsidRPr="00663A2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:</w:t>
      </w:r>
    </w:p>
    <w:p w:rsidR="00932E76" w:rsidRPr="00487D73" w:rsidRDefault="00932E76" w:rsidP="00932E7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Перейдите на международный сайт Фонда Варнава: </w:t>
      </w:r>
      <w:hyperlink r:id="rId9" w:history="1">
        <w:r w:rsidRPr="00487D73">
          <w:rPr>
            <w:rStyle w:val="a3"/>
            <w:rFonts w:ascii="Georgia" w:eastAsia="Times New Roman" w:hAnsi="Georgia" w:cs="Arial"/>
            <w:color w:val="0070C0"/>
            <w:sz w:val="24"/>
            <w:szCs w:val="27"/>
            <w:u w:val="none"/>
            <w:lang w:eastAsia="ru-RU"/>
          </w:rPr>
          <w:t>https://barnabasfund.org/genocide-petition</w:t>
        </w:r>
      </w:hyperlink>
      <w:r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</w:p>
    <w:p w:rsidR="009E4A3B" w:rsidRPr="00487D73" w:rsidRDefault="00487D73" w:rsidP="00932E76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7D73">
        <w:rPr>
          <w:rFonts w:ascii="Georgia" w:eastAsia="Times New Roman" w:hAnsi="Georgia" w:cs="Arial"/>
          <w:b/>
          <w:color w:val="404040"/>
          <w:sz w:val="24"/>
          <w:szCs w:val="27"/>
          <w:lang w:eastAsia="ru-RU"/>
        </w:rPr>
        <w:t>Текст петиции:</w:t>
      </w:r>
      <w:r w:rsidRPr="00487D73">
        <w:rPr>
          <w:rFonts w:ascii="Georgia" w:eastAsia="Times New Roman" w:hAnsi="Georgia" w:cs="Arial"/>
          <w:b/>
          <w:color w:val="404040"/>
          <w:sz w:val="24"/>
          <w:szCs w:val="27"/>
          <w:lang w:eastAsia="ru-RU"/>
        </w:rPr>
        <w:br/>
      </w:r>
      <w:r w:rsidR="000A77F6"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Сирийские и иракские христиане спасаются от губителя – «Исламского государства»</w:t>
      </w:r>
      <w:r w:rsidR="009E4A3B"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A77F6"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 призываем правительства стран официально признать геноцид в отношении религиозных меньшинств на Ближнем Востоке</w:t>
      </w:r>
      <w:r w:rsidR="009E4A3B"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663A25" w:rsidRPr="00487D73" w:rsidRDefault="000A77F6" w:rsidP="00932E76">
      <w:pPr>
        <w:spacing w:before="100" w:beforeAutospacing="1" w:after="100" w:afterAutospacing="1" w:line="240" w:lineRule="auto"/>
        <w:ind w:left="708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Мы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, </w:t>
      </w:r>
      <w:r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нижеподписавшиеся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, </w:t>
      </w:r>
      <w:r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призываем ООН и власти Великобритании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:</w:t>
      </w:r>
    </w:p>
    <w:p w:rsidR="00663A25" w:rsidRPr="00487D73" w:rsidRDefault="000A77F6" w:rsidP="00932E76">
      <w:pPr>
        <w:spacing w:before="100" w:beforeAutospacing="1" w:after="100" w:afterAutospacing="1" w:line="240" w:lineRule="auto"/>
        <w:ind w:left="1416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Признать и </w:t>
      </w:r>
      <w:r w:rsidR="00932E76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классифицировать «Исламское государство»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932E76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как группировку, контролирующую большие территории Сирии и Ирака и умышленно совершающую геноцидные действия и другие серьезные преступления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 w:rsidR="00932E76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против христиан, </w:t>
      </w:r>
      <w:proofErr w:type="spellStart"/>
      <w:r w:rsidR="00932E76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езидов</w:t>
      </w:r>
      <w:proofErr w:type="spellEnd"/>
      <w:r w:rsidR="00932E76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и других религиозных меньшинств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;</w:t>
      </w:r>
    </w:p>
    <w:p w:rsidR="00663A25" w:rsidRPr="00487D73" w:rsidRDefault="00932E76" w:rsidP="00932E76">
      <w:pPr>
        <w:spacing w:before="100" w:beforeAutospacing="1" w:after="100" w:afterAutospacing="1" w:line="240" w:lineRule="auto"/>
        <w:ind w:left="1416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Принять все возможные меры, чтобы поддержать жертв геноцида в Ираке и Сирии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,</w:t>
      </w:r>
      <w:r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включая прямую гуманитарную помощь общинам, находящимся на захваченных территориях, переселенцам и беженцам, а также предоставить им гуманитарное убежище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. </w:t>
      </w:r>
      <w:r w:rsidR="00663A25" w:rsidRPr="00487D73">
        <w:rPr>
          <w:rFonts w:ascii="Georgia" w:eastAsia="Times New Roman" w:hAnsi="Georgia" w:cs="Arial"/>
          <w:b/>
          <w:bCs/>
          <w:color w:val="404040"/>
          <w:sz w:val="24"/>
          <w:szCs w:val="27"/>
          <w:lang w:val="en-US" w:eastAsia="ru-RU"/>
        </w:rPr>
        <w:t>  </w:t>
      </w:r>
    </w:p>
    <w:p w:rsidR="009E4A3B" w:rsidRPr="00487D73" w:rsidRDefault="00932E76" w:rsidP="00932E7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Заполните поля на сайте латиницей (имя, фамилия, адрес электронной почты, выберите страну, введите цифры с картинки) и нажмите кнопку </w:t>
      </w:r>
      <w:r w:rsidRPr="00487D73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Sign</w:t>
      </w:r>
      <w:r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487D73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now</w:t>
      </w:r>
      <w:r w:rsidRPr="00487D7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(«подписать»).</w:t>
      </w:r>
    </w:p>
    <w:tbl>
      <w:tblPr>
        <w:tblW w:w="10066" w:type="dxa"/>
        <w:tblBorders>
          <w:top w:val="dotted" w:sz="12" w:space="0" w:color="FFFFFF"/>
        </w:tblBorders>
        <w:shd w:val="clear" w:color="auto" w:fill="5091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0525"/>
        <w:gridCol w:w="35"/>
      </w:tblGrid>
      <w:tr w:rsidR="009E4A3B" w:rsidRPr="009E4A3B" w:rsidTr="00663A25">
        <w:tc>
          <w:tcPr>
            <w:tcW w:w="1008" w:type="dxa"/>
            <w:shd w:val="clear" w:color="auto" w:fill="5091CD"/>
            <w:vAlign w:val="center"/>
            <w:hideMark/>
          </w:tcPr>
          <w:p w:rsidR="009E4A3B" w:rsidRPr="009E4A3B" w:rsidRDefault="00663A25" w:rsidP="0066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Имя</w:t>
            </w:r>
            <w:r w:rsidR="009E4A3B"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:*</w:t>
            </w:r>
          </w:p>
        </w:tc>
        <w:tc>
          <w:tcPr>
            <w:tcW w:w="0" w:type="auto"/>
            <w:gridSpan w:val="2"/>
            <w:shd w:val="clear" w:color="auto" w:fill="5091CD"/>
            <w:vAlign w:val="center"/>
            <w:hideMark/>
          </w:tcPr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60.75pt;height:18pt" o:ole="">
                  <v:imagedata r:id="rId10" o:title=""/>
                </v:shape>
                <w:control r:id="rId11" w:name="DefaultOcxName" w:shapeid="_x0000_i1038"/>
              </w:object>
            </w:r>
          </w:p>
        </w:tc>
      </w:tr>
      <w:tr w:rsidR="009E4A3B" w:rsidRPr="009E4A3B" w:rsidTr="00663A25">
        <w:tc>
          <w:tcPr>
            <w:tcW w:w="1008" w:type="dxa"/>
            <w:shd w:val="clear" w:color="auto" w:fill="5091CD"/>
            <w:vAlign w:val="center"/>
            <w:hideMark/>
          </w:tcPr>
          <w:p w:rsidR="009E4A3B" w:rsidRPr="009E4A3B" w:rsidRDefault="00663A25" w:rsidP="0066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Фамилия</w:t>
            </w:r>
            <w:r w:rsidR="009E4A3B"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:*</w:t>
            </w:r>
          </w:p>
        </w:tc>
        <w:tc>
          <w:tcPr>
            <w:tcW w:w="0" w:type="auto"/>
            <w:gridSpan w:val="2"/>
            <w:shd w:val="clear" w:color="auto" w:fill="5091CD"/>
            <w:vAlign w:val="center"/>
            <w:hideMark/>
          </w:tcPr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object w:dxaOrig="225" w:dyaOrig="225">
                <v:shape id="_x0000_i1042" type="#_x0000_t75" style="width:60.75pt;height:18pt" o:ole="">
                  <v:imagedata r:id="rId10" o:title=""/>
                </v:shape>
                <w:control r:id="rId12" w:name="DefaultOcxName1" w:shapeid="_x0000_i1042"/>
              </w:object>
            </w:r>
          </w:p>
        </w:tc>
      </w:tr>
      <w:tr w:rsidR="009E4A3B" w:rsidRPr="009E4A3B" w:rsidTr="00663A25">
        <w:tc>
          <w:tcPr>
            <w:tcW w:w="1008" w:type="dxa"/>
            <w:shd w:val="clear" w:color="auto" w:fill="5091CD"/>
            <w:vAlign w:val="center"/>
            <w:hideMark/>
          </w:tcPr>
          <w:p w:rsidR="009E4A3B" w:rsidRPr="009E4A3B" w:rsidRDefault="009E4A3B" w:rsidP="0066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Email</w:t>
            </w:r>
            <w:proofErr w:type="spellEnd"/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:*</w:t>
            </w:r>
          </w:p>
        </w:tc>
        <w:tc>
          <w:tcPr>
            <w:tcW w:w="0" w:type="auto"/>
            <w:gridSpan w:val="2"/>
            <w:shd w:val="clear" w:color="auto" w:fill="5091CD"/>
            <w:vAlign w:val="center"/>
            <w:hideMark/>
          </w:tcPr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object w:dxaOrig="225" w:dyaOrig="225">
                <v:shape id="_x0000_i1046" type="#_x0000_t75" style="width:60.75pt;height:18pt" o:ole="">
                  <v:imagedata r:id="rId10" o:title=""/>
                </v:shape>
                <w:control r:id="rId13" w:name="DefaultOcxName2" w:shapeid="_x0000_i1046"/>
              </w:object>
            </w:r>
          </w:p>
        </w:tc>
      </w:tr>
      <w:tr w:rsidR="009E4A3B" w:rsidRPr="009E4A3B" w:rsidTr="00663A25">
        <w:tc>
          <w:tcPr>
            <w:tcW w:w="1008" w:type="dxa"/>
            <w:shd w:val="clear" w:color="auto" w:fill="5091CD"/>
            <w:vAlign w:val="center"/>
            <w:hideMark/>
          </w:tcPr>
          <w:p w:rsidR="009E4A3B" w:rsidRPr="009E4A3B" w:rsidRDefault="00663A25" w:rsidP="0066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Страна</w:t>
            </w:r>
            <w:r w:rsidR="009E4A3B"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:*</w:t>
            </w:r>
          </w:p>
        </w:tc>
        <w:tc>
          <w:tcPr>
            <w:tcW w:w="0" w:type="auto"/>
            <w:gridSpan w:val="2"/>
            <w:shd w:val="clear" w:color="auto" w:fill="5091CD"/>
            <w:vAlign w:val="center"/>
            <w:hideMark/>
          </w:tcPr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9E4A3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object w:dxaOrig="225" w:dyaOrig="225">
                <v:shape id="_x0000_i1049" type="#_x0000_t75" style="width:232.5pt;height:18pt" o:ole="">
                  <v:imagedata r:id="rId14" o:title=""/>
                </v:shape>
                <w:control r:id="rId15" w:name="DefaultOcxName3" w:shapeid="_x0000_i1049"/>
              </w:object>
            </w:r>
          </w:p>
        </w:tc>
      </w:tr>
      <w:tr w:rsidR="009E4A3B" w:rsidRPr="009E4A3B" w:rsidTr="00663A25">
        <w:trPr>
          <w:gridAfter w:val="1"/>
        </w:trPr>
        <w:tc>
          <w:tcPr>
            <w:tcW w:w="0" w:type="auto"/>
            <w:gridSpan w:val="2"/>
            <w:shd w:val="clear" w:color="auto" w:fill="5091CD"/>
            <w:vAlign w:val="center"/>
            <w:hideMark/>
          </w:tcPr>
          <w:tbl>
            <w:tblPr>
              <w:tblW w:w="75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1538"/>
              <w:gridCol w:w="1454"/>
            </w:tblGrid>
            <w:tr w:rsidR="009E4A3B" w:rsidRPr="009E4A3B" w:rsidTr="009E4A3B">
              <w:trPr>
                <w:trHeight w:val="855"/>
                <w:tblCellSpacing w:w="15" w:type="dxa"/>
              </w:trPr>
              <w:tc>
                <w:tcPr>
                  <w:tcW w:w="45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A3B" w:rsidRPr="009E4A3B" w:rsidRDefault="00932E76" w:rsidP="009E4A3B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Цифры с картинки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введите в поле ниже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E4A3B" w:rsidRPr="009E4A3B" w:rsidRDefault="009E4A3B" w:rsidP="009E4A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617358" wp14:editId="0C92E100">
                        <wp:extent cx="238125" cy="171450"/>
                        <wp:effectExtent l="0" t="0" r="9525" b="0"/>
                        <wp:docPr id="4" name="Рисунок 4" descr="Get a new challe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reload" descr="Get a new challe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9CE61F0" wp14:editId="7D902314">
                        <wp:extent cx="238125" cy="142875"/>
                        <wp:effectExtent l="0" t="0" r="9525" b="9525"/>
                        <wp:docPr id="3" name="Рисунок 3" descr="Get an audio challe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switch_audio" descr="Get an audio challe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9EAFE0" wp14:editId="6BCDF6B8">
                        <wp:extent cx="238125" cy="152400"/>
                        <wp:effectExtent l="0" t="0" r="9525" b="0"/>
                        <wp:docPr id="2" name="Рисунок 2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whatsthis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p w:rsidR="009E4A3B" w:rsidRPr="009E4A3B" w:rsidRDefault="009E4A3B" w:rsidP="009E4A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7EE295" wp14:editId="39C763FE">
                        <wp:extent cx="676275" cy="342900"/>
                        <wp:effectExtent l="0" t="0" r="9525" b="0"/>
                        <wp:docPr id="1" name="Рисунок 1" descr="https://www.google.com/recaptcha/api/img/clean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logo" descr="https://www.google.com/recaptcha/api/img/clean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4A3B" w:rsidRPr="009E4A3B" w:rsidTr="009E4A3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A3B" w:rsidRPr="009E4A3B" w:rsidRDefault="009E4A3B" w:rsidP="009E4A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4A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object w:dxaOrig="225" w:dyaOrig="225">
                      <v:shape id="_x0000_i1053" type="#_x0000_t75" style="width:60.75pt;height:18pt" o:ole="">
                        <v:imagedata r:id="rId10" o:title=""/>
                      </v:shape>
                      <w:control r:id="rId20" w:name="DefaultOcxName4" w:shapeid="_x0000_i1053"/>
                    </w:objec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A3B" w:rsidRPr="009E4A3B" w:rsidRDefault="00B65BAC" w:rsidP="009E4A3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proofErr w:type="spellStart"/>
                    <w:r w:rsidR="009E4A3B" w:rsidRPr="009E4A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Privacy</w:t>
                    </w:r>
                    <w:proofErr w:type="spellEnd"/>
                    <w:r w:rsidR="009E4A3B" w:rsidRPr="009E4A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 &amp; </w:t>
                    </w:r>
                    <w:proofErr w:type="spellStart"/>
                    <w:r w:rsidR="009E4A3B" w:rsidRPr="009E4A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Terms</w:t>
                    </w:r>
                    <w:proofErr w:type="spellEnd"/>
                  </w:hyperlink>
                </w:p>
              </w:tc>
            </w:tr>
          </w:tbl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9E4A3B" w:rsidRPr="009E4A3B" w:rsidTr="00663A25">
        <w:trPr>
          <w:gridAfter w:val="1"/>
        </w:trPr>
        <w:tc>
          <w:tcPr>
            <w:tcW w:w="0" w:type="auto"/>
            <w:shd w:val="clear" w:color="auto" w:fill="5091CD"/>
            <w:vAlign w:val="center"/>
            <w:hideMark/>
          </w:tcPr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5091CD"/>
            <w:vAlign w:val="center"/>
            <w:hideMark/>
          </w:tcPr>
          <w:p w:rsidR="009E4A3B" w:rsidRPr="009E4A3B" w:rsidRDefault="009E4A3B" w:rsidP="009E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</w:tbl>
    <w:p w:rsidR="009E4A3B" w:rsidRPr="00932E76" w:rsidRDefault="00932E76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7"/>
          <w:lang w:eastAsia="ru-RU"/>
        </w:rPr>
      </w:pPr>
      <w:r w:rsidRPr="00932E76">
        <w:rPr>
          <w:rFonts w:ascii="Georgia" w:eastAsia="Times New Roman" w:hAnsi="Georgia" w:cs="Arial"/>
          <w:sz w:val="24"/>
          <w:szCs w:val="27"/>
          <w:lang w:eastAsia="ru-RU"/>
        </w:rPr>
        <w:t xml:space="preserve">Вы можете скачать бланк петиции, распечатать его и </w:t>
      </w:r>
      <w:r>
        <w:rPr>
          <w:rFonts w:ascii="Georgia" w:eastAsia="Times New Roman" w:hAnsi="Georgia" w:cs="Arial"/>
          <w:sz w:val="24"/>
          <w:szCs w:val="27"/>
          <w:lang w:eastAsia="ru-RU"/>
        </w:rPr>
        <w:t>собрать подписи</w:t>
      </w:r>
      <w:r w:rsidRPr="00932E76">
        <w:rPr>
          <w:rFonts w:ascii="Georgia" w:eastAsia="Times New Roman" w:hAnsi="Georgia" w:cs="Arial"/>
          <w:sz w:val="24"/>
          <w:szCs w:val="27"/>
          <w:lang w:eastAsia="ru-RU"/>
        </w:rPr>
        <w:t xml:space="preserve"> в своей церкви. Подписанные бланки нужно отправить по адресу, указанному внизу на бланках.</w:t>
      </w:r>
    </w:p>
    <w:p w:rsidR="009E4A3B" w:rsidRPr="009E4A3B" w:rsidRDefault="00B65BAC" w:rsidP="009E4A3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r:id="rId22" w:history="1">
        <w:r w:rsidR="00663A25">
          <w:rPr>
            <w:rFonts w:ascii="Georgia" w:eastAsia="Times New Roman" w:hAnsi="Georgia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eastAsia="ru-RU"/>
          </w:rPr>
          <w:t>Скачать петицию</w:t>
        </w:r>
      </w:hyperlink>
    </w:p>
    <w:p w:rsidR="00487D73" w:rsidRPr="00487D73" w:rsidRDefault="00DC1CBD" w:rsidP="00487D73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7"/>
          <w:lang w:eastAsia="ru-RU"/>
        </w:rPr>
      </w:pPr>
      <w:r>
        <w:rPr>
          <w:rFonts w:ascii="Georgia" w:eastAsia="Times New Roman" w:hAnsi="Georgia" w:cs="Arial"/>
          <w:sz w:val="24"/>
          <w:szCs w:val="27"/>
          <w:lang w:eastAsia="ru-RU"/>
        </w:rPr>
        <w:t xml:space="preserve">Читайте на сайте: </w:t>
      </w:r>
      <w:hyperlink r:id="rId23" w:history="1">
        <w:r w:rsidRPr="00DC1CBD">
          <w:rPr>
            <w:rStyle w:val="a3"/>
            <w:rFonts w:ascii="Georgia" w:eastAsia="Times New Roman" w:hAnsi="Georgia" w:cs="Arial"/>
            <w:color w:val="0070C0"/>
            <w:sz w:val="24"/>
            <w:szCs w:val="27"/>
            <w:u w:val="none"/>
            <w:lang w:eastAsia="ru-RU"/>
          </w:rPr>
          <w:t>barnabasfund.ru/genocide-petition</w:t>
        </w:r>
        <w:proofErr w:type="gramStart"/>
      </w:hyperlink>
      <w:r>
        <w:rPr>
          <w:rFonts w:ascii="Georgia" w:eastAsia="Times New Roman" w:hAnsi="Georgia" w:cs="Arial"/>
          <w:color w:val="0070C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7"/>
          <w:lang w:eastAsia="ru-RU"/>
        </w:rPr>
        <w:br/>
      </w:r>
      <w:r w:rsidR="00932E76" w:rsidRPr="00487D73">
        <w:rPr>
          <w:rFonts w:ascii="Georgia" w:eastAsia="Times New Roman" w:hAnsi="Georgia" w:cs="Arial"/>
          <w:sz w:val="24"/>
          <w:szCs w:val="27"/>
          <w:lang w:eastAsia="ru-RU"/>
        </w:rPr>
        <w:t>П</w:t>
      </w:r>
      <w:proofErr w:type="gramEnd"/>
      <w:r w:rsidR="00932E76" w:rsidRPr="00487D73">
        <w:rPr>
          <w:rFonts w:ascii="Georgia" w:eastAsia="Times New Roman" w:hAnsi="Georgia" w:cs="Arial"/>
          <w:sz w:val="24"/>
          <w:szCs w:val="27"/>
          <w:lang w:eastAsia="ru-RU"/>
        </w:rPr>
        <w:t xml:space="preserve">о всем вопросам пишите сюда: </w:t>
      </w:r>
      <w:hyperlink r:id="rId24" w:history="1">
        <w:r w:rsidR="00932E76" w:rsidRPr="00487D73">
          <w:rPr>
            <w:rFonts w:ascii="Georgia" w:eastAsia="Times New Roman" w:hAnsi="Georgia" w:cs="Arial"/>
            <w:color w:val="0070C0"/>
            <w:sz w:val="24"/>
            <w:szCs w:val="27"/>
            <w:lang w:eastAsia="ru-RU"/>
          </w:rPr>
          <w:t>info@barnabasfund.ru</w:t>
        </w:r>
      </w:hyperlink>
      <w:r w:rsidR="00487D73" w:rsidRPr="00487D73">
        <w:rPr>
          <w:rFonts w:ascii="Georgia" w:eastAsia="Times New Roman" w:hAnsi="Georgia" w:cs="Arial"/>
          <w:sz w:val="24"/>
          <w:szCs w:val="27"/>
          <w:lang w:eastAsia="ru-RU"/>
        </w:rPr>
        <w:t xml:space="preserve"> </w:t>
      </w:r>
      <w:r w:rsidR="00487D73" w:rsidRPr="00487D73">
        <w:rPr>
          <w:rFonts w:ascii="Georgia" w:eastAsia="Times New Roman" w:hAnsi="Georgia" w:cs="Arial"/>
          <w:sz w:val="24"/>
          <w:szCs w:val="27"/>
          <w:lang w:eastAsia="ru-RU"/>
        </w:rPr>
        <w:br/>
      </w:r>
    </w:p>
    <w:p w:rsidR="00487D73" w:rsidRPr="00487D73" w:rsidRDefault="00487D73" w:rsidP="00487D73">
      <w:pPr>
        <w:spacing w:after="0" w:line="240" w:lineRule="auto"/>
        <w:jc w:val="right"/>
        <w:rPr>
          <w:rFonts w:ascii="Georgia" w:eastAsia="Times New Roman" w:hAnsi="Georgia" w:cs="Arial"/>
          <w:color w:val="4F81BD" w:themeColor="accent1"/>
          <w:sz w:val="32"/>
          <w:szCs w:val="27"/>
          <w:lang w:eastAsia="ru-RU"/>
        </w:rPr>
      </w:pPr>
      <w:r w:rsidRPr="00487D73">
        <w:rPr>
          <w:rFonts w:ascii="Georgia" w:eastAsia="Times New Roman" w:hAnsi="Georgia" w:cs="Arial"/>
          <w:color w:val="4F81BD" w:themeColor="accent1"/>
          <w:sz w:val="32"/>
          <w:szCs w:val="27"/>
          <w:lang w:eastAsia="ru-RU"/>
        </w:rPr>
        <w:t>Фонд Варнава</w:t>
      </w:r>
    </w:p>
    <w:p w:rsidR="00487D73" w:rsidRPr="00DC1CBD" w:rsidRDefault="00487D73" w:rsidP="00487D73">
      <w:pPr>
        <w:spacing w:after="0" w:line="240" w:lineRule="auto"/>
        <w:jc w:val="right"/>
        <w:rPr>
          <w:rFonts w:ascii="Georgia" w:eastAsia="Times New Roman" w:hAnsi="Georgia" w:cs="Arial"/>
          <w:color w:val="365F91" w:themeColor="accent1" w:themeShade="BF"/>
          <w:sz w:val="28"/>
          <w:szCs w:val="27"/>
          <w:lang w:eastAsia="ru-RU"/>
        </w:rPr>
      </w:pPr>
      <w:proofErr w:type="spellStart"/>
      <w:r w:rsidRPr="00487D73">
        <w:rPr>
          <w:rFonts w:ascii="Georgia" w:eastAsia="Times New Roman" w:hAnsi="Georgia" w:cs="Arial"/>
          <w:color w:val="365F91" w:themeColor="accent1" w:themeShade="BF"/>
          <w:sz w:val="28"/>
          <w:szCs w:val="27"/>
          <w:lang w:val="en-US" w:eastAsia="ru-RU"/>
        </w:rPr>
        <w:t>Barnabasfund</w:t>
      </w:r>
      <w:proofErr w:type="spellEnd"/>
      <w:r w:rsidRPr="00DC1CBD">
        <w:rPr>
          <w:rFonts w:ascii="Georgia" w:eastAsia="Times New Roman" w:hAnsi="Georgia" w:cs="Arial"/>
          <w:color w:val="365F91" w:themeColor="accent1" w:themeShade="BF"/>
          <w:sz w:val="28"/>
          <w:szCs w:val="27"/>
          <w:lang w:eastAsia="ru-RU"/>
        </w:rPr>
        <w:t>.</w:t>
      </w:r>
      <w:proofErr w:type="spellStart"/>
      <w:r w:rsidRPr="00487D73">
        <w:rPr>
          <w:rFonts w:ascii="Georgia" w:eastAsia="Times New Roman" w:hAnsi="Georgia" w:cs="Arial"/>
          <w:color w:val="365F91" w:themeColor="accent1" w:themeShade="BF"/>
          <w:sz w:val="28"/>
          <w:szCs w:val="27"/>
          <w:lang w:val="en-US" w:eastAsia="ru-RU"/>
        </w:rPr>
        <w:t>ru</w:t>
      </w:r>
      <w:proofErr w:type="spellEnd"/>
    </w:p>
    <w:sectPr w:rsidR="00487D73" w:rsidRPr="00DC1CBD" w:rsidSect="00DC38D3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A58"/>
    <w:multiLevelType w:val="hybridMultilevel"/>
    <w:tmpl w:val="1092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0FFB"/>
    <w:multiLevelType w:val="multilevel"/>
    <w:tmpl w:val="A6FC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C"/>
    <w:rsid w:val="000504C5"/>
    <w:rsid w:val="000A77F6"/>
    <w:rsid w:val="00287D8D"/>
    <w:rsid w:val="00312A6C"/>
    <w:rsid w:val="00470D0A"/>
    <w:rsid w:val="00487D73"/>
    <w:rsid w:val="00663A25"/>
    <w:rsid w:val="00932E76"/>
    <w:rsid w:val="009E4A3B"/>
    <w:rsid w:val="00A22910"/>
    <w:rsid w:val="00B65BAC"/>
    <w:rsid w:val="00C34439"/>
    <w:rsid w:val="00C51F62"/>
    <w:rsid w:val="00D27CE4"/>
    <w:rsid w:val="00DC1CBD"/>
    <w:rsid w:val="00DC38D3"/>
    <w:rsid w:val="00F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4A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A3B"/>
  </w:style>
  <w:style w:type="character" w:styleId="a5">
    <w:name w:val="Emphasis"/>
    <w:basedOn w:val="a0"/>
    <w:uiPriority w:val="20"/>
    <w:qFormat/>
    <w:rsid w:val="009E4A3B"/>
    <w:rPr>
      <w:i/>
      <w:iCs/>
    </w:rPr>
  </w:style>
  <w:style w:type="paragraph" w:customStyle="1" w:styleId="image-caption">
    <w:name w:val="image-caption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4A3B"/>
    <w:rPr>
      <w:b/>
      <w:bCs/>
    </w:rPr>
  </w:style>
  <w:style w:type="character" w:customStyle="1" w:styleId="recaptchaonlyifprivacy">
    <w:name w:val="recaptcha_only_if_privacy"/>
    <w:basedOn w:val="a0"/>
    <w:rsid w:val="009E4A3B"/>
  </w:style>
  <w:style w:type="paragraph" w:styleId="a7">
    <w:name w:val="Balloon Text"/>
    <w:basedOn w:val="a"/>
    <w:link w:val="a8"/>
    <w:uiPriority w:val="99"/>
    <w:semiHidden/>
    <w:unhideWhenUsed/>
    <w:rsid w:val="009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A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2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4A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A3B"/>
  </w:style>
  <w:style w:type="character" w:styleId="a5">
    <w:name w:val="Emphasis"/>
    <w:basedOn w:val="a0"/>
    <w:uiPriority w:val="20"/>
    <w:qFormat/>
    <w:rsid w:val="009E4A3B"/>
    <w:rPr>
      <w:i/>
      <w:iCs/>
    </w:rPr>
  </w:style>
  <w:style w:type="paragraph" w:customStyle="1" w:styleId="image-caption">
    <w:name w:val="image-caption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4A3B"/>
    <w:rPr>
      <w:b/>
      <w:bCs/>
    </w:rPr>
  </w:style>
  <w:style w:type="character" w:customStyle="1" w:styleId="recaptchaonlyifprivacy">
    <w:name w:val="recaptcha_only_if_privacy"/>
    <w:basedOn w:val="a0"/>
    <w:rsid w:val="009E4A3B"/>
  </w:style>
  <w:style w:type="paragraph" w:styleId="a7">
    <w:name w:val="Balloon Text"/>
    <w:basedOn w:val="a"/>
    <w:link w:val="a8"/>
    <w:uiPriority w:val="99"/>
    <w:semiHidden/>
    <w:unhideWhenUsed/>
    <w:rsid w:val="009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A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4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6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.coe.int/nw/xml/XRef/Xref-XML2HTML-en.asp?fileid=22482&amp;lang=en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intl/en/policies/" TargetMode="External"/><Relationship Id="rId7" Type="http://schemas.openxmlformats.org/officeDocument/2006/relationships/hyperlink" Target="https://barnabasfund.org/genocide-petition?audience=GB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hyperlink" Target="mailto:info@barnabasfund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barnabasfund.ru/genocide-petition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barnabasfund.org/genocide-petition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barnabasfund.ru/wp-content/uploads/2016/02/Petitsiya-Genotsid-hristian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2016-02-24T12:48:00Z</cp:lastPrinted>
  <dcterms:created xsi:type="dcterms:W3CDTF">2016-02-24T12:48:00Z</dcterms:created>
  <dcterms:modified xsi:type="dcterms:W3CDTF">2016-02-24T12:48:00Z</dcterms:modified>
</cp:coreProperties>
</file>