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21E88" w:rsidRPr="00B21E88" w:rsidRDefault="009F42A1" w:rsidP="009F42A1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C00000"/>
          <w:sz w:val="40"/>
          <w:szCs w:val="27"/>
          <w:lang w:val="en-US"/>
        </w:rPr>
      </w:pPr>
      <w:r w:rsidRPr="009F42A1">
        <w:rPr>
          <w:rFonts w:ascii="Arial" w:hAnsi="Arial" w:cs="Arial"/>
          <w:color w:val="C00000"/>
          <w:sz w:val="40"/>
          <w:szCs w:val="27"/>
          <w:lang w:val="en-US"/>
        </w:rPr>
        <w:fldChar w:fldCharType="begin"/>
      </w:r>
      <w:r w:rsidRPr="009F42A1">
        <w:rPr>
          <w:rFonts w:ascii="Arial" w:hAnsi="Arial" w:cs="Arial"/>
          <w:color w:val="C00000"/>
          <w:sz w:val="40"/>
          <w:szCs w:val="27"/>
        </w:rPr>
        <w:instrText xml:space="preserve"> 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HYPERLINK</w:instrText>
      </w:r>
      <w:r w:rsidRPr="009F42A1">
        <w:rPr>
          <w:rFonts w:ascii="Arial" w:hAnsi="Arial" w:cs="Arial"/>
          <w:color w:val="C00000"/>
          <w:sz w:val="40"/>
          <w:szCs w:val="27"/>
        </w:rPr>
        <w:instrText xml:space="preserve"> "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http</w:instrText>
      </w:r>
      <w:r w:rsidRPr="009F42A1">
        <w:rPr>
          <w:rFonts w:ascii="Arial" w:hAnsi="Arial" w:cs="Arial"/>
          <w:color w:val="C00000"/>
          <w:sz w:val="40"/>
          <w:szCs w:val="27"/>
        </w:rPr>
        <w:instrText>://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barnabasfund</w:instrText>
      </w:r>
      <w:r w:rsidRPr="009F42A1">
        <w:rPr>
          <w:rFonts w:ascii="Arial" w:hAnsi="Arial" w:cs="Arial"/>
          <w:color w:val="C00000"/>
          <w:sz w:val="40"/>
          <w:szCs w:val="27"/>
        </w:rPr>
        <w:instrText>.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ru</w:instrText>
      </w:r>
      <w:r w:rsidRPr="009F42A1">
        <w:rPr>
          <w:rFonts w:ascii="Arial" w:hAnsi="Arial" w:cs="Arial"/>
          <w:color w:val="C00000"/>
          <w:sz w:val="40"/>
          <w:szCs w:val="27"/>
        </w:rPr>
        <w:instrText>/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ru</w:instrText>
      </w:r>
      <w:r w:rsidRPr="009F42A1">
        <w:rPr>
          <w:rFonts w:ascii="Arial" w:hAnsi="Arial" w:cs="Arial"/>
          <w:color w:val="C00000"/>
          <w:sz w:val="40"/>
          <w:szCs w:val="27"/>
        </w:rPr>
        <w:instrText>/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v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indii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izbityi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i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zaklyuchenyi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pod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strazhu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po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lozhnyim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obvineniyam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tri</w:instrText>
      </w:r>
      <w:r w:rsidRPr="009F42A1">
        <w:rPr>
          <w:rFonts w:ascii="Arial" w:hAnsi="Arial" w:cs="Arial"/>
          <w:color w:val="C00000"/>
          <w:sz w:val="40"/>
          <w:szCs w:val="27"/>
        </w:rPr>
        <w:instrText>-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hristianina</w:instrText>
      </w:r>
      <w:r w:rsidRPr="009F42A1">
        <w:rPr>
          <w:rFonts w:ascii="Arial" w:hAnsi="Arial" w:cs="Arial"/>
          <w:color w:val="C00000"/>
          <w:sz w:val="40"/>
          <w:szCs w:val="27"/>
        </w:rPr>
        <w:instrText>/" \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o</w:instrText>
      </w:r>
      <w:r w:rsidRPr="009F42A1">
        <w:rPr>
          <w:rFonts w:ascii="Arial" w:hAnsi="Arial" w:cs="Arial"/>
          <w:color w:val="C00000"/>
          <w:sz w:val="40"/>
          <w:szCs w:val="27"/>
        </w:rPr>
        <w:instrText xml:space="preserve"> "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Permanent</w:instrText>
      </w:r>
      <w:r w:rsidRPr="009F42A1">
        <w:rPr>
          <w:rFonts w:ascii="Arial" w:hAnsi="Arial" w:cs="Arial"/>
          <w:color w:val="C00000"/>
          <w:sz w:val="40"/>
          <w:szCs w:val="27"/>
        </w:rPr>
        <w:instrText xml:space="preserve"> 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Link</w:instrText>
      </w:r>
      <w:r w:rsidRPr="009F42A1">
        <w:rPr>
          <w:rFonts w:ascii="Arial" w:hAnsi="Arial" w:cs="Arial"/>
          <w:color w:val="C00000"/>
          <w:sz w:val="40"/>
          <w:szCs w:val="27"/>
        </w:rPr>
        <w:instrText xml:space="preserve"> 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instrText>to</w:instrText>
      </w:r>
      <w:r w:rsidRPr="009F42A1">
        <w:rPr>
          <w:rFonts w:ascii="Arial" w:hAnsi="Arial" w:cs="Arial"/>
          <w:color w:val="C00000"/>
          <w:sz w:val="40"/>
          <w:szCs w:val="27"/>
        </w:rPr>
        <w:instrText xml:space="preserve"> В Индии избиты и заключены под стражу по ложным обвинениям три христианина" </w:instrTex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fldChar w:fldCharType="separate"/>
      </w:r>
      <w:r w:rsidRPr="009F42A1">
        <w:rPr>
          <w:rFonts w:ascii="Arial" w:hAnsi="Arial" w:cs="Arial"/>
          <w:color w:val="C00000"/>
          <w:sz w:val="40"/>
          <w:szCs w:val="27"/>
        </w:rPr>
        <w:t>В Индии избиты и заключены под стражу по ложным обвинениям три христианина</w:t>
      </w:r>
      <w:r w:rsidRPr="009F42A1">
        <w:rPr>
          <w:rFonts w:ascii="Arial" w:hAnsi="Arial" w:cs="Arial"/>
          <w:color w:val="C00000"/>
          <w:sz w:val="40"/>
          <w:szCs w:val="27"/>
          <w:lang w:val="en-US"/>
        </w:rPr>
        <w:fldChar w:fldCharType="end"/>
      </w:r>
    </w:p>
    <w:bookmarkEnd w:id="0"/>
    <w:p w:rsidR="00B21E88" w:rsidRPr="00B21E88" w:rsidRDefault="00B21E88" w:rsidP="00B21E88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индия</w:t>
      </w:r>
    </w:p>
    <w:p w:rsidR="00B21E88" w:rsidRPr="00B21E88" w:rsidRDefault="00B21E88" w:rsidP="00B21E88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B21E8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6</w:t>
      </w:r>
      <w:r w:rsidRPr="00B21E8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7</w:t>
      </w:r>
      <w:r w:rsidRPr="009F42A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/2016</w:t>
      </w:r>
    </w:p>
    <w:p w:rsidR="00B21E88" w:rsidRPr="00B21E88" w:rsidRDefault="00B21E88" w:rsidP="00B21E8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воскресенье, 19 июня в Джабалпуре (штат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Мадхья-Прадеш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Индия) преступная группировка индуистских экстремистов, примерно из 50-60 человек, напала и жестоко избила трех наших братьев.</w:t>
      </w:r>
      <w:r w:rsidRPr="00B21E8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Pr="00B21E8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После нападения три жертвы были принудительно доставлены в местное отделение полиции, по дороге они также подвергались ударам. Против них выдвинуто обвинение о насильственном </w:t>
      </w:r>
      <w:proofErr w:type="spellStart"/>
      <w:r w:rsidRPr="00B21E8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обращении</w:t>
      </w:r>
      <w:proofErr w:type="spellEnd"/>
      <w:r w:rsidRPr="00B21E8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B21E8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индусов</w:t>
      </w:r>
      <w:proofErr w:type="spellEnd"/>
      <w:r w:rsidRPr="00B21E8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в </w:t>
      </w:r>
      <w:proofErr w:type="spellStart"/>
      <w:r w:rsidRPr="00B21E8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христианство</w:t>
      </w:r>
      <w:proofErr w:type="spellEnd"/>
      <w:r w:rsidRPr="00B21E88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</w:p>
    <w:p w:rsidR="00B21E88" w:rsidRPr="00B21E88" w:rsidRDefault="009F42A1" w:rsidP="00B21E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CA2C51D" wp14:editId="5B70A1BB">
            <wp:simplePos x="0" y="0"/>
            <wp:positionH relativeFrom="margin">
              <wp:posOffset>1270</wp:posOffset>
            </wp:positionH>
            <wp:positionV relativeFrom="margin">
              <wp:posOffset>2745105</wp:posOffset>
            </wp:positionV>
            <wp:extent cx="3124200" cy="2344420"/>
            <wp:effectExtent l="0" t="0" r="0" b="0"/>
            <wp:wrapSquare wrapText="bothSides"/>
            <wp:docPr id="1" name="Рисунок 1" descr="Pastor Vijay Paul (left). Pastor Bharat Kumar Wadhwani (righ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or Vijay Paul (left). Pastor Bharat Kumar Wadhwani (right)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Пастор </w:t>
      </w:r>
      <w:proofErr w:type="spellStart"/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Виджай</w:t>
      </w:r>
      <w:proofErr w:type="spellEnd"/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Пол (слева). Пастор </w:t>
      </w:r>
      <w:proofErr w:type="spellStart"/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Бхарат</w:t>
      </w:r>
      <w:proofErr w:type="spellEnd"/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proofErr w:type="spellStart"/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Кумар</w:t>
      </w:r>
      <w:proofErr w:type="spellEnd"/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proofErr w:type="spellStart"/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Вадхвани</w:t>
      </w:r>
      <w:proofErr w:type="spellEnd"/>
      <w:r w:rsidRPr="009F42A1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(справа)</w:t>
      </w:r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proofErr w:type="gram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Вечером перед нападением пастор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Бхарат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Кумар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Вадхвани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пастор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Виджай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Пол, а также член церкви Моисей Эдвард находились в гостях у своего христианского друга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Рави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Ахирвар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, беседуя с ним о вере и вместе молясь.</w:t>
      </w:r>
      <w:proofErr w:type="gram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Когда настало время уходить, члены про-индуистской группы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Дхарам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Сена ворвались в дом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Ахирвара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и начали спорить с присутствующими.</w:t>
      </w:r>
    </w:p>
    <w:p w:rsidR="009F42A1" w:rsidRPr="009F42A1" w:rsidRDefault="009F42A1" w:rsidP="009F42A1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</w:pPr>
      <w:proofErr w:type="gram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«Они обвинили нас в выманивании у невинных индусов денег и выгоде от их обращения в христианство.</w:t>
      </w:r>
      <w:proofErr w:type="gram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Они угрожали нам и запретили молиться и встречаться с другими христианами», —</w:t>
      </w:r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proofErr w:type="gram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рассказывает</w:t>
      </w:r>
      <w:proofErr w:type="gram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пастор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Бхарат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Кумар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Вадхвани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Фонду Варнава. Он приехал в Джабалпур из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Корбы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(штат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Чхаттисгарх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), по договоренности с местной церковью.</w:t>
      </w:r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Затем, Индуисты вывели христиан на улицу, где к ним присоединилось еще около 60 мужчин, которые начали бить их кулаками и битами. Машину христиан разбили полностью.</w:t>
      </w:r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Йогеш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Агравал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предводитель индуистской группировки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Дхарам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Сена, пришел и начал меня допрашивать. Это было после того как нас избили. </w:t>
      </w:r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Один из толпы ударил меня в лицо кулаком, и, разбив очки, он попал мне в глаза», рассказывает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Вад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вани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proofErr w:type="gram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Трое мужчин впоследствии были доставлены в полицейский участок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Горахпура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на мотоциклах, водителями которых были люди из группировки, которые продолжали их бить всю дорогу.</w:t>
      </w:r>
      <w:proofErr w:type="gramEnd"/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Против всех трех христиан возбуждено уголовное дело по Статье 295 пункту «а» Уголовного кодекса Индии: «Умышленные и злонамеренные действия, направленные на поругание религиозных чувств любого класса, через оскорбление </w:t>
      </w:r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lastRenderedPageBreak/>
        <w:t>их религии или религиозных убеждений» и по статье 34: «Действия, совершенные несколькими лицами во исполнение общих намерений».</w:t>
      </w:r>
    </w:p>
    <w:p w:rsidR="009F42A1" w:rsidRPr="009F42A1" w:rsidRDefault="009F42A1" w:rsidP="009F42A1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</w:pPr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 xml:space="preserve">«До полуночи Индуистские экстремисты выкрикивали лозунги у полицейского участка, оскорбляя и обвиняя нас в насильственном обращении индусов в христианство», — продолжает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Вад</w:t>
      </w:r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х</w:t>
      </w:r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вани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.</w:t>
      </w:r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 словам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Вад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вани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на следующее утро сотрудники полиции относились к ним очень уважительно.</w:t>
      </w:r>
    </w:p>
    <w:p w:rsidR="009F42A1" w:rsidRPr="009F42A1" w:rsidRDefault="009F42A1" w:rsidP="009F42A1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</w:pPr>
      <w:proofErr w:type="gram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«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Один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из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старших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офицеров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сказал нам, что отлавливать пасторов и евангелистов, а затем тащить их в участки стало обычным занятием правых организаций.</w:t>
      </w:r>
      <w:proofErr w:type="gram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</w:t>
      </w:r>
      <w:proofErr w:type="gram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Имеет место также политическое давление, и таким образом, полиция остается без выбора, находясь под влиянием этих двух сторон».</w:t>
      </w:r>
      <w:proofErr w:type="gramEnd"/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proofErr w:type="gram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Данный инцидент позволил нашим братьям засвидетельствовать в полицейском участке и в местных СМИ.</w:t>
      </w:r>
      <w:proofErr w:type="gramEnd"/>
    </w:p>
    <w:p w:rsidR="009F42A1" w:rsidRPr="009F42A1" w:rsidRDefault="009F42A1" w:rsidP="009F42A1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</w:pPr>
      <w:proofErr w:type="gram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«Свидетельство о Христе это наша обязанность.</w:t>
      </w:r>
      <w:proofErr w:type="gram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Это стоит того, чтобы страдать и подвергаться ударам», — подводит итог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Вадхвани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.</w:t>
      </w:r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proofErr w:type="gram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У пастора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Бхарата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Кумара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Вадхвани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сильно поврежден правый глаз.</w:t>
      </w:r>
      <w:proofErr w:type="gram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Виджай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Пол получил серьезные повреждения внутренних органов, его барабанные перепонки были травмированы до такой степени, что он не мог слышать. В настоящее время он госпитализирован в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Бангалор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 У Моисея Эдварда также отмечены сильные повреждения внутренних органов и барабанной перепонки.</w:t>
      </w:r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Как это исторически сложилось, Джабалпур всегда отличался сильным христианством, однако после прихода к власти штата партии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Бхарат</w:t>
      </w:r>
      <w:r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ь</w:t>
      </w:r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я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Джаната</w:t>
      </w:r>
      <w:proofErr w:type="spellEnd"/>
      <w:r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 xml:space="preserve"> </w:t>
      </w:r>
      <w:r w:rsidRPr="009F42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(БДП) в декабре 2003 года инциденты против христиан значительно участились. </w:t>
      </w:r>
      <w:proofErr w:type="spellStart"/>
      <w:proofErr w:type="gram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Индуистские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экстремистские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группировки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такие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как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Дхарам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Сена</w:t>
      </w:r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под предводительством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Йогеша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Агарвала</w:t>
      </w:r>
      <w:proofErr w:type="spellEnd"/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, имеющего большие связи, были главными зачинщиками насилия и ложных обвинений против христиан в этом районе.</w:t>
      </w:r>
      <w:proofErr w:type="gramEnd"/>
    </w:p>
    <w:p w:rsidR="009F42A1" w:rsidRPr="009F42A1" w:rsidRDefault="009F42A1" w:rsidP="009F42A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9F42A1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С тех пор, как в мае 2014 БДП пришла к власти в Индии, для христиан по всей стране ситуация кардинально изменилась, и Джабалпур не стал исключением.</w:t>
      </w:r>
    </w:p>
    <w:p w:rsidR="009F42A1" w:rsidRDefault="009F42A1" w:rsidP="009F42A1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</w:pPr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«Их люди ходят по всему городу, ища повода, чтобы схватить христианских служителей и обвинить их в насильственном обращении индусов в свою веру, — рассказывает один евангелист, который не хочет называть своего имени из соображений безопасности. </w:t>
      </w:r>
      <w:proofErr w:type="gram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– Я не хожу по главным улицам, я хожу переулками и проулками.</w:t>
      </w:r>
      <w:proofErr w:type="gram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</w:t>
      </w:r>
      <w:proofErr w:type="gram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Я сталкивался с ними много раз, и они грозились меня убить.</w:t>
      </w:r>
      <w:proofErr w:type="gram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</w:t>
      </w:r>
      <w:proofErr w:type="gram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Три раза я был в тюрьме за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свидетельство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», —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добавил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он</w:t>
      </w:r>
      <w:proofErr w:type="spellEnd"/>
      <w:r w:rsidRPr="009F42A1">
        <w:rPr>
          <w:rFonts w:ascii="Georgia" w:eastAsia="Times New Roman" w:hAnsi="Georgia" w:cs="Arial"/>
          <w:i/>
          <w:color w:val="404040"/>
          <w:sz w:val="24"/>
          <w:szCs w:val="27"/>
          <w:lang w:val="en-US" w:eastAsia="ru-RU"/>
        </w:rPr>
        <w:t>.</w:t>
      </w:r>
      <w:proofErr w:type="gramEnd"/>
    </w:p>
    <w:p w:rsidR="009F42A1" w:rsidRDefault="009F42A1" w:rsidP="009F42A1">
      <w:pPr>
        <w:spacing w:before="100" w:beforeAutospacing="1" w:after="100" w:afterAutospacing="1" w:line="240" w:lineRule="auto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9F42A1" w:rsidRDefault="009F42A1" w:rsidP="009F42A1">
      <w:pPr>
        <w:spacing w:before="100" w:beforeAutospacing="1" w:after="100" w:afterAutospacing="1" w:line="240" w:lineRule="auto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9F42A1" w:rsidRPr="009F42A1" w:rsidRDefault="009F42A1" w:rsidP="009F42A1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9F42A1" w:rsidRPr="009F42A1" w:rsidSect="009F42A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86"/>
    <w:rsid w:val="00540886"/>
    <w:rsid w:val="009F42A1"/>
    <w:rsid w:val="00A235A0"/>
    <w:rsid w:val="00B21E88"/>
    <w:rsid w:val="00C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86"/>
  </w:style>
  <w:style w:type="paragraph" w:styleId="2">
    <w:name w:val="heading 2"/>
    <w:basedOn w:val="a"/>
    <w:link w:val="20"/>
    <w:uiPriority w:val="9"/>
    <w:qFormat/>
    <w:rsid w:val="009F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2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2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2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E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1E88"/>
  </w:style>
  <w:style w:type="character" w:customStyle="1" w:styleId="20">
    <w:name w:val="Заголовок 2 Знак"/>
    <w:basedOn w:val="a0"/>
    <w:link w:val="2"/>
    <w:uiPriority w:val="9"/>
    <w:rsid w:val="009F4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F4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86"/>
  </w:style>
  <w:style w:type="paragraph" w:styleId="2">
    <w:name w:val="heading 2"/>
    <w:basedOn w:val="a"/>
    <w:link w:val="20"/>
    <w:uiPriority w:val="9"/>
    <w:qFormat/>
    <w:rsid w:val="009F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2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2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2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E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1E88"/>
  </w:style>
  <w:style w:type="character" w:customStyle="1" w:styleId="20">
    <w:name w:val="Заголовок 2 Знак"/>
    <w:basedOn w:val="a0"/>
    <w:link w:val="2"/>
    <w:uiPriority w:val="9"/>
    <w:rsid w:val="009F4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F4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8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3</cp:revision>
  <cp:lastPrinted>2016-07-06T13:58:00Z</cp:lastPrinted>
  <dcterms:created xsi:type="dcterms:W3CDTF">2016-07-06T13:09:00Z</dcterms:created>
  <dcterms:modified xsi:type="dcterms:W3CDTF">2016-07-06T13:58:00Z</dcterms:modified>
</cp:coreProperties>
</file>