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B" w:rsidRPr="00EA161B" w:rsidRDefault="00EA161B" w:rsidP="00EA161B">
      <w:pPr>
        <w:spacing w:after="0" w:line="240" w:lineRule="auto"/>
        <w:rPr>
          <w:rFonts w:ascii="Arial" w:eastAsia="Times New Roman" w:hAnsi="Arial" w:cs="Arial"/>
          <w:color w:val="C00000"/>
          <w:sz w:val="40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Пакистанский судья рекомендует пересмотреть закон о богохульстве</w:t>
      </w:r>
    </w:p>
    <w:bookmarkEnd w:id="0"/>
    <w:p w:rsidR="00EA161B" w:rsidRPr="00EA161B" w:rsidRDefault="00EA161B" w:rsidP="00EA161B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пакистан</w:t>
      </w:r>
    </w:p>
    <w:p w:rsidR="00EA161B" w:rsidRPr="00EA161B" w:rsidRDefault="00EA161B" w:rsidP="00EA161B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 w:rsidRPr="00EA161B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30/08/2016 </w:t>
      </w:r>
    </w:p>
    <w:p w:rsidR="00727494" w:rsidRPr="00727494" w:rsidRDefault="00F270CC" w:rsidP="0072749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Суд, 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проводивший расследование беспорядков августа 2009 года в </w:t>
      </w:r>
      <w:proofErr w:type="spellStart"/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Годжре</w:t>
      </w:r>
      <w:proofErr w:type="spellEnd"/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в результате которых было убито восемь христиан, рекомендует пересмотреть 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противоречивый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закон страны о богохульстве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своем 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докладе 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 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325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-ти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страниц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ах бывший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верховны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й судья </w:t>
      </w:r>
      <w:proofErr w:type="spellStart"/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Лахора</w:t>
      </w:r>
      <w:proofErr w:type="spellEnd"/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выдел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яет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пять положений законодательства, касающихся 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слама, которые нуждаются в пересмотре. Поправки необходимы для того, чтобы избежать злоупотребления законом со стороны мусульман и обеспечить соответствие статье 25 пакистанской Конституции, о равенстве всех граждан. Прежде чем передать документы на утверждение в парламент, различные школы Исламской мысли и Совет 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27494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сламской идеологии (ИСИ) будут проконсультированы по предлагаемым и</w:t>
      </w:r>
      <w:r w:rsid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зменениям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727494" w:rsidRPr="00727494" w:rsidRDefault="00727494" w:rsidP="0072749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1EE724CA" wp14:editId="247B14A7">
            <wp:simplePos x="0" y="0"/>
            <wp:positionH relativeFrom="margin">
              <wp:posOffset>-34925</wp:posOffset>
            </wp:positionH>
            <wp:positionV relativeFrom="margin">
              <wp:posOffset>3463925</wp:posOffset>
            </wp:positionV>
            <wp:extent cx="3258185" cy="2446655"/>
            <wp:effectExtent l="0" t="0" r="0" b="0"/>
            <wp:wrapSquare wrapText="bothSides"/>
            <wp:docPr id="1" name="Рисунок 1" descr="Pakistan’s blasphemy law has affected many of the country’s minority Christian po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istan’s blasphemy law has affected many of the country’s minority Christian popul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494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Пакистанский закон о богохульстве коснулся многих христиан страны</w:t>
      </w:r>
    </w:p>
    <w:p w:rsidR="00EA161B" w:rsidRPr="00727494" w:rsidRDefault="00727494" w:rsidP="00EA161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период с 28 июля по 1 августа 2009 года толпа из более 800 мусульман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совершила несколько нападений на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христианский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район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города </w:t>
      </w:r>
      <w:proofErr w:type="spellStart"/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Годжра</w:t>
      </w:r>
      <w:proofErr w:type="spellEnd"/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акистанской провинции Пенджаб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Злоумышленники сожгли около 60 домов, восемь христиан было убито, семеро из них были из одной семьи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Нападение рассматривалось как возмездие за богохульство,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спровоцированное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сомнительными слухами о том, что во время одной свадебной церемонии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якобы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 сожжен Коран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Даже по </w:t>
      </w:r>
      <w:proofErr w:type="gramStart"/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прошествии</w:t>
      </w:r>
      <w:proofErr w:type="gramEnd"/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семи лет после случившегося справедливость по отношению к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пострадавшим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восторжествовала</w:t>
      </w:r>
      <w:r w:rsidR="00EA161B"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EA161B" w:rsidRPr="00F270CC" w:rsidRDefault="00F270CC" w:rsidP="00EA161B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Судья назвал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своем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докладе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 пять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положений</w:t>
      </w:r>
      <w:proofErr w:type="gramEnd"/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два из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которых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относятся к осквернению Корана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оскорблению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Мухаммеда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потому</w:t>
      </w:r>
      <w:r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они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служат поводом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для процветания несправедливости между религиями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это, в свою очередь, противоречит статье 25 Конституции Пакистана,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гарантирующей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равноправие всех граждан.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Согласно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6" w:tgtFrame="_blank" w:history="1">
        <w:r w:rsidR="00EA161B" w:rsidRPr="00EA161B">
          <w:rPr>
            <w:rFonts w:ascii="Georgia" w:eastAsia="Times New Roman" w:hAnsi="Georgia" w:cs="Arial"/>
            <w:i/>
            <w:iCs/>
            <w:color w:val="5091CD"/>
            <w:sz w:val="24"/>
            <w:szCs w:val="27"/>
            <w:lang w:val="en-US" w:eastAsia="ru-RU"/>
          </w:rPr>
          <w:t>The</w:t>
        </w:r>
        <w:r w:rsidR="00EA161B" w:rsidRPr="00F270CC">
          <w:rPr>
            <w:rFonts w:ascii="Georgia" w:eastAsia="Times New Roman" w:hAnsi="Georgia" w:cs="Arial"/>
            <w:i/>
            <w:iCs/>
            <w:color w:val="5091CD"/>
            <w:sz w:val="24"/>
            <w:szCs w:val="27"/>
            <w:lang w:eastAsia="ru-RU"/>
          </w:rPr>
          <w:t xml:space="preserve"> </w:t>
        </w:r>
        <w:r w:rsidR="00EA161B" w:rsidRPr="00EA161B">
          <w:rPr>
            <w:rFonts w:ascii="Georgia" w:eastAsia="Times New Roman" w:hAnsi="Georgia" w:cs="Arial"/>
            <w:i/>
            <w:iCs/>
            <w:color w:val="5091CD"/>
            <w:sz w:val="24"/>
            <w:szCs w:val="27"/>
            <w:lang w:val="en-US" w:eastAsia="ru-RU"/>
          </w:rPr>
          <w:t>Express</w:t>
        </w:r>
        <w:r w:rsidR="00EA161B" w:rsidRPr="00F270CC">
          <w:rPr>
            <w:rFonts w:ascii="Georgia" w:eastAsia="Times New Roman" w:hAnsi="Georgia" w:cs="Arial"/>
            <w:i/>
            <w:iCs/>
            <w:color w:val="5091CD"/>
            <w:sz w:val="24"/>
            <w:szCs w:val="27"/>
            <w:lang w:eastAsia="ru-RU"/>
          </w:rPr>
          <w:t xml:space="preserve"> </w:t>
        </w:r>
        <w:r w:rsidR="00EA161B" w:rsidRPr="00EA161B">
          <w:rPr>
            <w:rFonts w:ascii="Georgia" w:eastAsia="Times New Roman" w:hAnsi="Georgia" w:cs="Arial"/>
            <w:i/>
            <w:iCs/>
            <w:color w:val="5091CD"/>
            <w:sz w:val="24"/>
            <w:szCs w:val="27"/>
            <w:lang w:val="en-US" w:eastAsia="ru-RU"/>
          </w:rPr>
          <w:t>Tribune</w:t>
        </w:r>
      </w:hyperlink>
      <w:r w:rsidR="00EA161B" w:rsidRPr="00F270CC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,</w:t>
      </w:r>
      <w:r w:rsidR="00993319" w:rsidRPr="00993319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Pr="0072749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судья также отметил, что закон часто используется со скрытыми мотивами. Он ссылается на растущее количество судебных дел о богохульстве, зарегистрированных в стране, в то время как уровень раскрываемости таких преступлений остается низким и ни один из вынесенных приговоров не был выполнен полностью</w:t>
      </w:r>
      <w:r w:rsidR="00EA161B" w:rsidRPr="00F270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93319" w:rsidRPr="003167CC" w:rsidRDefault="00F270CC" w:rsidP="009933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F270CC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>Фонд</w:t>
      </w:r>
      <w:r w:rsidRPr="00993319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 xml:space="preserve"> </w:t>
      </w:r>
      <w:r w:rsidRPr="00F270CC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>Варнава</w:t>
      </w:r>
      <w:r w:rsidRPr="00993319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>не</w:t>
      </w:r>
      <w:r w:rsidRPr="00993319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>раз</w:t>
      </w:r>
      <w:r w:rsidRPr="00993319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 xml:space="preserve"> </w:t>
      </w:r>
      <w:r w:rsidRPr="00F270CC">
        <w:rPr>
          <w:rFonts w:ascii="Georgia" w:eastAsia="Times New Roman" w:hAnsi="Georgia" w:cs="Arial"/>
          <w:iCs/>
          <w:color w:val="404040"/>
          <w:sz w:val="24"/>
          <w:szCs w:val="27"/>
          <w:lang w:eastAsia="ru-RU"/>
        </w:rPr>
        <w:t>сообщал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инцидентах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Пакистане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богохульстве</w:t>
      </w:r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который в некоторых случаях влечет за собой смертную казнь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– 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используется в качестве предлога для нападения</w:t>
      </w:r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только на отдельных людей, обвиняемых в богохульстве, но также на христиан вообще</w:t>
      </w:r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совсем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недавно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7" w:history="1">
        <w:r w:rsidR="00993319" w:rsidRPr="00993319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христиане в </w:t>
        </w:r>
        <w:proofErr w:type="spellStart"/>
        <w:r w:rsidR="00993319" w:rsidRPr="00993319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Гуджрате</w:t>
        </w:r>
        <w:proofErr w:type="spellEnd"/>
        <w:r w:rsidR="00993319" w:rsidRPr="00993319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 </w:t>
        </w:r>
      </w:hyperlink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подверглись нападению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после того как од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ого из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христиан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обвинили в отправке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оскорбляющих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Мухаммеда сообщени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й</w:t>
      </w:r>
      <w:r w:rsidR="00993319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через </w:t>
      </w:r>
      <w:proofErr w:type="spellStart"/>
      <w:r w:rsidR="00993319" w:rsidRPr="00993319">
        <w:rPr>
          <w:rFonts w:ascii="Georgia" w:eastAsia="Times New Roman" w:hAnsi="Georgia" w:cs="Arial"/>
          <w:i/>
          <w:color w:val="404040"/>
          <w:sz w:val="24"/>
          <w:szCs w:val="27"/>
          <w:lang w:eastAsia="ru-RU"/>
        </w:rPr>
        <w:t>Whatsapp</w:t>
      </w:r>
      <w:proofErr w:type="spellEnd"/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Поскольку 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нормативное положение предусматривает наказание за богохульство, власти зачастую не прилагают особых усилий, чтобы остановить нападения или наказывать виновных</w:t>
      </w:r>
      <w:r w:rsid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самоуправстве</w:t>
      </w:r>
      <w:r w:rsidR="00993319" w:rsidRPr="003167C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993319" w:rsidRPr="00993319" w:rsidRDefault="00993319" w:rsidP="0099331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Чтобы пресечь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дальнейшее 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злоупотребление законом о богохульстве, судья внес также предложение о принятии мер по наказанию лжесвидетелей.</w:t>
      </w:r>
    </w:p>
    <w:p w:rsidR="00340617" w:rsidRDefault="00993319" w:rsidP="0034061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Однако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маловероятно, что</w:t>
      </w:r>
      <w:r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рекомендации судьи,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какими бы правильными они ни были,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повлияют на ситуацию.</w:t>
      </w:r>
      <w:r w:rsidR="00EA161B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Пакистане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Федеральный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шариатский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превосходит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значимости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конституцию</w:t>
      </w:r>
      <w:r w:rsidR="00340617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="00EA161B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а закон о 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богохульстве согласуется с шариатом</w:t>
      </w:r>
      <w:r w:rsidR="00EA161B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 значит, что любые рекомендации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ссылки на конституцию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противоречащие шариатскому суду, будут отклонены.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Более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того, рекомендации будут рассматриваться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парламентом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только после «достижения консенсуса с м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джахедами всех мусульманских школ» и консультации с членами Совета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исламской идеологии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EA161B" w:rsidRP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Учитывая жесткую позицию,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занимаемую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этих </w:t>
      </w:r>
      <w:r w:rsidR="0034061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школах</w:t>
      </w:r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а также </w:t>
      </w:r>
      <w:hyperlink r:id="rId8" w:history="1">
        <w:r w:rsidR="00340617" w:rsidRPr="00340617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поддержку закона о богохульстве широкими слоями населения</w:t>
        </w:r>
      </w:hyperlink>
      <w:r w:rsidR="00340617" w:rsidRPr="0099331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достижение консенсуса, а также смягчение несправедливости представляется маловероятным.</w:t>
      </w:r>
    </w:p>
    <w:p w:rsidR="00340617" w:rsidRPr="00993319" w:rsidRDefault="00340617" w:rsidP="0034061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</w:p>
    <w:p w:rsidR="00EA161B" w:rsidRPr="00340617" w:rsidRDefault="00340617" w:rsidP="0034061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p w:rsidR="00EA161B" w:rsidRPr="00EA161B" w:rsidRDefault="00EA161B" w:rsidP="00B36D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4200" w:rsidRPr="00993319" w:rsidRDefault="003C662E" w:rsidP="0072749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99331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</w:p>
    <w:p w:rsidR="00340617" w:rsidRPr="00340617" w:rsidRDefault="00340617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</w:p>
    <w:sectPr w:rsidR="00340617" w:rsidRPr="00340617" w:rsidSect="0034061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D1"/>
    <w:rsid w:val="000E4696"/>
    <w:rsid w:val="00171EBE"/>
    <w:rsid w:val="003167CC"/>
    <w:rsid w:val="00340617"/>
    <w:rsid w:val="003C662E"/>
    <w:rsid w:val="0052763C"/>
    <w:rsid w:val="006C21E4"/>
    <w:rsid w:val="00727494"/>
    <w:rsid w:val="008842F2"/>
    <w:rsid w:val="00993319"/>
    <w:rsid w:val="00A94200"/>
    <w:rsid w:val="00B36DD1"/>
    <w:rsid w:val="00B72E43"/>
    <w:rsid w:val="00BC2710"/>
    <w:rsid w:val="00CB0164"/>
    <w:rsid w:val="00CC393A"/>
    <w:rsid w:val="00CE5D9C"/>
    <w:rsid w:val="00E43770"/>
    <w:rsid w:val="00EA161B"/>
    <w:rsid w:val="00F270CC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61B"/>
    <w:rPr>
      <w:color w:val="0000FF"/>
      <w:u w:val="single"/>
    </w:rPr>
  </w:style>
  <w:style w:type="character" w:styleId="a5">
    <w:name w:val="Emphasis"/>
    <w:basedOn w:val="a0"/>
    <w:uiPriority w:val="20"/>
    <w:qFormat/>
    <w:rsid w:val="00EA161B"/>
    <w:rPr>
      <w:i/>
      <w:iCs/>
    </w:rPr>
  </w:style>
  <w:style w:type="character" w:customStyle="1" w:styleId="apple-converted-space">
    <w:name w:val="apple-converted-space"/>
    <w:basedOn w:val="a0"/>
    <w:rsid w:val="00EA161B"/>
  </w:style>
  <w:style w:type="paragraph" w:styleId="a6">
    <w:name w:val="Balloon Text"/>
    <w:basedOn w:val="a"/>
    <w:link w:val="a7"/>
    <w:uiPriority w:val="99"/>
    <w:semiHidden/>
    <w:unhideWhenUsed/>
    <w:rsid w:val="00E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A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61B"/>
    <w:rPr>
      <w:color w:val="0000FF"/>
      <w:u w:val="single"/>
    </w:rPr>
  </w:style>
  <w:style w:type="character" w:styleId="a5">
    <w:name w:val="Emphasis"/>
    <w:basedOn w:val="a0"/>
    <w:uiPriority w:val="20"/>
    <w:qFormat/>
    <w:rsid w:val="00EA161B"/>
    <w:rPr>
      <w:i/>
      <w:iCs/>
    </w:rPr>
  </w:style>
  <w:style w:type="character" w:customStyle="1" w:styleId="apple-converted-space">
    <w:name w:val="apple-converted-space"/>
    <w:basedOn w:val="a0"/>
    <w:rsid w:val="00EA161B"/>
  </w:style>
  <w:style w:type="paragraph" w:styleId="a6">
    <w:name w:val="Balloon Text"/>
    <w:basedOn w:val="a"/>
    <w:link w:val="a7"/>
    <w:uiPriority w:val="99"/>
    <w:semiHidden/>
    <w:unhideWhenUsed/>
    <w:rsid w:val="00EA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org/news/Blasphemy-laws-will-not-be-amended-Pakistani-government-promises-protes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nabasfund.ru/ru/pakistanskiy-hristianin-vyinuzhden-spasatsya-begstvom-posle-obvineniy-v-otpravke-bogohulnyih-soobshheniy-cherez-whatsa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ibune.com.pk/story/1159320/gojra-riots-inquiry-tribunal-recommends-revisiting-blasphemy-la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6</cp:revision>
  <cp:lastPrinted>2016-08-31T08:11:00Z</cp:lastPrinted>
  <dcterms:created xsi:type="dcterms:W3CDTF">2016-08-28T18:24:00Z</dcterms:created>
  <dcterms:modified xsi:type="dcterms:W3CDTF">2016-08-31T08:12:00Z</dcterms:modified>
</cp:coreProperties>
</file>