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6C" w:rsidRPr="00BC586C" w:rsidRDefault="00E178D0" w:rsidP="00BC586C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Почему</w:t>
      </w:r>
      <w:r w:rsidRPr="00E178D0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Запад</w:t>
      </w:r>
      <w:r w:rsidRPr="00E178D0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говорит</w:t>
      </w:r>
      <w:r w:rsidRPr="00E178D0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христианским беженцам, бегущим из Сирии:</w:t>
      </w:r>
      <w:r w:rsidR="00BC586C" w:rsidRPr="00BC586C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“</w:t>
      </w:r>
      <w:bookmarkStart w:id="0" w:name="_GoBack"/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Нет места в гостинице</w:t>
      </w:r>
      <w:bookmarkEnd w:id="0"/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”</w:t>
      </w:r>
      <w:r w:rsidR="00BC586C" w:rsidRPr="00BC586C">
        <w:rPr>
          <w:rFonts w:ascii="Arial" w:eastAsia="Times New Roman" w:hAnsi="Arial" w:cs="Arial"/>
          <w:color w:val="FF0000"/>
          <w:sz w:val="40"/>
          <w:szCs w:val="27"/>
          <w:lang w:eastAsia="ru-RU"/>
        </w:rPr>
        <w:t>?</w:t>
      </w:r>
    </w:p>
    <w:p w:rsidR="00BC586C" w:rsidRPr="00BC586C" w:rsidRDefault="00BC586C" w:rsidP="00BC586C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BC586C" w:rsidRPr="00BC586C" w:rsidRDefault="00BC586C" w:rsidP="00BC586C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 w:rsidR="00E178D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Pr="00BC586C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01</w:t>
      </w:r>
      <w:r w:rsidRPr="00BC586C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7</w:t>
      </w:r>
      <w:r w:rsidRPr="00BC586C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 </w:t>
      </w:r>
    </w:p>
    <w:p w:rsidR="00BC586C" w:rsidRPr="00BC586C" w:rsidRDefault="00BC586C" w:rsidP="00BC586C">
      <w:pPr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428BC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5ACE3B0" wp14:editId="14A7A4F1">
            <wp:simplePos x="0" y="0"/>
            <wp:positionH relativeFrom="margin">
              <wp:posOffset>-5080</wp:posOffset>
            </wp:positionH>
            <wp:positionV relativeFrom="margin">
              <wp:posOffset>1543685</wp:posOffset>
            </wp:positionV>
            <wp:extent cx="3114675" cy="2337435"/>
            <wp:effectExtent l="0" t="0" r="9525" b="5715"/>
            <wp:wrapSquare wrapText="bothSides"/>
            <wp:docPr id="1" name="Рисунок 1" descr="https://barnabasfund.org/images/uk/201612/no-room-4X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uk/201612/no-room-4X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tgtFrame="_blank" w:tooltip="Attribution" w:history="1">
        <w:r w:rsidRPr="00BC586C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CC BY-ND 2.0</w:t>
        </w:r>
      </w:hyperlink>
      <w:r w:rsidRPr="00BC586C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фото</w:t>
      </w:r>
      <w:r w:rsidRPr="00BC586C"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  <w:t> </w:t>
      </w:r>
      <w:hyperlink r:id="rId8" w:tgtFrame="_blank" w:history="1">
        <w:r w:rsidRPr="00BC586C">
          <w:rPr>
            <w:rFonts w:ascii="Arial" w:eastAsia="Times New Roman" w:hAnsi="Arial" w:cs="Arial"/>
            <w:b/>
            <w:color w:val="428BCA"/>
            <w:sz w:val="20"/>
            <w:szCs w:val="27"/>
            <w:lang w:val="en-US" w:eastAsia="ru-RU"/>
          </w:rPr>
          <w:t>Iain Farrell</w:t>
        </w:r>
      </w:hyperlink>
    </w:p>
    <w:p w:rsidR="00BC586C" w:rsidRPr="00BC586C" w:rsidRDefault="00BC586C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Евангелие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Луки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повествует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рождении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Спасителя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: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мать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спеленала Его, и положила Его в ясли, потому что не было им места в гостинице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Молодой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матери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сомнения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было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страшно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вдалеке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друзей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Ей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нашлось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места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других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путников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пришлось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рожать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помещении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находился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домашний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скот, среди навоза и мух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Лука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объясняет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почему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Иосифу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Марии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нашлось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места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говорит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предыдущем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стихе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 Иосиф отправился в свой родной город Вифлеем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“с Мариею, обрученною ему женою, которая была беременна”. </w:t>
      </w:r>
      <w:r w:rsid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Возможно, их не пустили в гостиницу</w:t>
      </w:r>
      <w:r w:rsidR="00005101"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намеренно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005101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на этом их трудности не кончились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Прежде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чем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смогли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вернуться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домой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Галилею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пришлось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спасаться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истребления и бежать ночью в другую страну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005101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Сегодня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самое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переживают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тысячи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иракских</w:t>
      </w:r>
      <w:r w:rsidRPr="0000510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нет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места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нормальных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лагерях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.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давно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спросил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христианских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служителей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Ближнем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Востоке, знают ли они христиан, которые находятся в лагерях для беженцев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ответили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: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знали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одну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пару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которая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пыталась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жить</w:t>
      </w:r>
      <w:r w:rsidR="00497D8D"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там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нам пришлось срочно забирать их посреди ночи, когда мы узнали, что их задумали убить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 w:rsid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497D8D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убегая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войны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Сирии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живут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недостроенных зданиях или самодельных укрытиях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которые не защищают ни от дождя, ни от холода, - очень похоже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те</w:t>
      </w:r>
      <w:proofErr w:type="gram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условиях, в которых родился Иисус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proofErr w:type="gramEnd"/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Ирод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преследовал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определенную группу ни в чем не повинных людей -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еврейских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мальчиков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двух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так и от геноцида в Сирии страдают, в основном, христиане и другие мирные жители, не исповедующие суннитский ислам, такие как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езиды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шииты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497D8D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укладывается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уме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отношение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беженцам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Западе, в таких странах как США и Великобритания, которые принимают буквально единицы христиан, отказывая остальным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Есть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приятные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исключения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Австралия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Канада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Чехия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Польша, - эти страны приняли более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1,000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сирийских и иракских христиан в рамках </w:t>
      </w:r>
      <w:hyperlink r:id="rId9" w:history="1">
        <w:r w:rsidRPr="00497D8D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проекта Фонда Варнава "Операция Прибежище"</w:t>
        </w:r>
      </w:hyperlink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скорее</w:t>
      </w:r>
      <w:r w:rsidRPr="00497D8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исключения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BC586C" w:rsidRPr="00BC586C" w:rsidRDefault="00497D8D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0" w:history="1">
        <w:r w:rsidRP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сентябре</w:t>
        </w:r>
      </w:hyperlink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американское</w:t>
      </w:r>
      <w:r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правительство</w:t>
      </w:r>
      <w:r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заявило</w:t>
      </w:r>
      <w:r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предыдущие</w:t>
      </w:r>
      <w:proofErr w:type="gramEnd"/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12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месяцев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Америка приняла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10,801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беженцев из Сирии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посмотреть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данные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подробнее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можно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увидеть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них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всего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56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 есть всего полпроцента (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0.5%)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от общего числа беженцев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Великобритании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1" w:history="1">
        <w:r w:rsidR="001B7F16" w:rsidRP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мы </w:t>
        </w:r>
        <w:r w:rsid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 xml:space="preserve">недавно </w:t>
        </w:r>
        <w:r w:rsidR="001B7F16" w:rsidRP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соо</w:t>
        </w:r>
        <w:r w:rsidR="001B7F16" w:rsidRP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б</w:t>
        </w:r>
        <w:r w:rsidR="001B7F16" w:rsidRP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щали</w:t>
        </w:r>
      </w:hyperlink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ситуация такая же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proofErr w:type="gramStart"/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Благодаря свободе информации нам удалось выяснить, что с сентября 2015 по сентябрь 2016 года статус беженца в Великобритании получили только 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64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христианина из Сирии, и это из 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4,175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сирийцев, которым дали визу, то есть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всего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1.5%.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Америке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Великобритании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свыше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97%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получивших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визу беженца, являются мусульманами, и это при том, что мишенью ИГИЛ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являются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именно</w:t>
      </w:r>
      <w:proofErr w:type="gramEnd"/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составляли около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10%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населения Сирии до войны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1B7F16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Почему же так происходит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?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Почему западные державы, такие как США и Великобритания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говорят: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Нет места в гостинице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сирийским христианам, спасающимся бегством от геноцида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?</w:t>
      </w:r>
    </w:p>
    <w:p w:rsidR="00BC586C" w:rsidRPr="00BC586C" w:rsidRDefault="00BC586C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1.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Налицо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большая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проблема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целенаправленной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дискриминации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1B7F16" w:rsidRP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2" w:history="1">
        <w:r w:rsid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О</w:t>
        </w:r>
        <w:r w:rsid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О</w:t>
        </w:r>
        <w:r w:rsidR="001B7F16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Н</w:t>
        </w:r>
      </w:hyperlink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котор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ая диктует</w:t>
      </w:r>
      <w:r w:rsidR="001B7F1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США и Великобритани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и, кому из беженцев отдавать предпочтение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История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геноцидов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против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повторяющихся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сирийском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регионе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последние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два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столетия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(1842-43, 1860, 1877, 1894-96, 1909, 1915-23, 1933),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пополняется современными преследованиями христиан Ближнего Востока, которые терпят нападки со стороны мусульман. Христиане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опасаются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общаться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сотрудниками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являются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мусульманами, опасаясь за свои личные данные и свою безопасность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крошечный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процент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рекомендованных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принятию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западных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странах, указывает на то, что в самой ООН есть серьезная проблема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местах в сфере антихристианской дискриминации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BC586C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2.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Политкорректность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создает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тенденцию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правительствах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западных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стран, фокусироваться на беженцах из определенных групп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Цифры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привели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выше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говорят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сами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="001827D0" w:rsidRPr="001827D0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себя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BC586C" w:rsidRPr="00BC586C" w:rsidRDefault="00BC586C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3.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Безопасность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число</w:t>
      </w:r>
      <w:r w:rsidR="001827D0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британских</w:t>
      </w:r>
      <w:r w:rsidR="001827D0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гостевых</w:t>
      </w:r>
      <w:r w:rsidR="001827D0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виз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отклоненных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старших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служителей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церквей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="001827D0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="001827D0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переживают</w:t>
      </w:r>
      <w:r w:rsidR="001827D0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1827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гонения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растет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связи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этим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возникает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является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намеренной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попыткой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пустить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страну и не дать им рассказать о своем опыте и о тех гонениях, которые они терпят, чтобы не создать лишние напряжения среди мусульман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есть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доля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истины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proofErr w:type="gramStart"/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значит</w:t>
      </w:r>
      <w:proofErr w:type="gramEnd"/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гонимых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приносят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жертву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ради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того, чтобы задобрить исламистов, которые угрожают им насилием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BC586C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4.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Предубеждения против христиан на институциональном уровне в странах, которыми руководит чрезмерно секуляризованные правительственные департаменты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hyperlink r:id="rId13" w:history="1">
        <w:r w:rsidR="007C0123" w:rsidRPr="007C0123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Как мы недавно сообщали</w:t>
        </w:r>
      </w:hyperlink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proofErr w:type="gramStart"/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британский</w:t>
      </w:r>
      <w:proofErr w:type="gramEnd"/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Хоум</w:t>
      </w:r>
      <w:proofErr w:type="spellEnd"/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офис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заявил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следовали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надлежащим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процедурам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отказав в гостевой визе трем архиепископам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из Ирака и Сирии. Это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говорит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существует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серьезная</w:t>
      </w:r>
      <w:r w:rsidR="007C0123" w:rsidRP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проблема институциональной дискриминации и антихристианских предубеждений</w:t>
      </w:r>
      <w:proofErr w:type="gramStart"/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</w:t>
      </w:r>
      <w:proofErr w:type="gramEnd"/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Хоум</w:t>
      </w:r>
      <w:proofErr w:type="spellEnd"/>
      <w:r w:rsidR="007C0123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-офисе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этом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Хоум</w:t>
      </w:r>
      <w:proofErr w:type="spellEnd"/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офис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обращается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ООН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поводу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мизерного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числа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сирийских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которых ООН рекомендует к принятию в Великобританию, это тоже указывает на большую проблему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Вот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почему</w:t>
      </w:r>
      <w:r w:rsidR="00E178D0"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 призываем министров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Хоум</w:t>
      </w:r>
      <w:proofErr w:type="spellEnd"/>
      <w:r w:rsid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-офиса начать</w:t>
      </w:r>
      <w:r w:rsidRPr="00BC586C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hyperlink r:id="rId14" w:history="1">
        <w:r w:rsidR="00E178D0" w:rsidRPr="00E178D0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исследование этого вопроса</w:t>
        </w:r>
      </w:hyperlink>
      <w:r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C586C" w:rsidRPr="00BC586C" w:rsidRDefault="00E178D0" w:rsidP="00BC586C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Какими бы ни были причины, очень печален тот факт, что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 самое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мы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празднуем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рождение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Спасителя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западные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страны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такие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США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Великобритания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говорят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сирийским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христианам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спасающимся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бегством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истребления: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 нас нет места для христиан</w:t>
      </w:r>
      <w:r w:rsidR="00BC586C" w:rsidRPr="00BC586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”.</w:t>
      </w:r>
    </w:p>
    <w:p w:rsidR="00C82D1F" w:rsidRPr="00E178D0" w:rsidRDefault="00BC586C" w:rsidP="00E178D0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E178D0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</w:t>
      </w:r>
    </w:p>
    <w:sectPr w:rsidR="00C82D1F" w:rsidRPr="00E178D0" w:rsidSect="00BC586C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90"/>
    <w:rsid w:val="00005101"/>
    <w:rsid w:val="001827D0"/>
    <w:rsid w:val="001B7F16"/>
    <w:rsid w:val="00472032"/>
    <w:rsid w:val="00497D8D"/>
    <w:rsid w:val="007C0123"/>
    <w:rsid w:val="00BC586C"/>
    <w:rsid w:val="00D427F7"/>
    <w:rsid w:val="00E02290"/>
    <w:rsid w:val="00E1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86C"/>
    <w:rPr>
      <w:color w:val="0000FF"/>
      <w:u w:val="single"/>
    </w:rPr>
  </w:style>
  <w:style w:type="character" w:styleId="a5">
    <w:name w:val="Emphasis"/>
    <w:basedOn w:val="a0"/>
    <w:uiPriority w:val="20"/>
    <w:qFormat/>
    <w:rsid w:val="00BC586C"/>
    <w:rPr>
      <w:i/>
      <w:iCs/>
    </w:rPr>
  </w:style>
  <w:style w:type="character" w:customStyle="1" w:styleId="attribution">
    <w:name w:val="attribution"/>
    <w:basedOn w:val="a0"/>
    <w:rsid w:val="00BC586C"/>
  </w:style>
  <w:style w:type="character" w:customStyle="1" w:styleId="apple-converted-space">
    <w:name w:val="apple-converted-space"/>
    <w:basedOn w:val="a0"/>
    <w:rsid w:val="00BC586C"/>
  </w:style>
  <w:style w:type="paragraph" w:styleId="a6">
    <w:name w:val="Balloon Text"/>
    <w:basedOn w:val="a"/>
    <w:link w:val="a7"/>
    <w:uiPriority w:val="99"/>
    <w:semiHidden/>
    <w:unhideWhenUsed/>
    <w:rsid w:val="00BC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BC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586C"/>
    <w:rPr>
      <w:color w:val="0000FF"/>
      <w:u w:val="single"/>
    </w:rPr>
  </w:style>
  <w:style w:type="character" w:styleId="a5">
    <w:name w:val="Emphasis"/>
    <w:basedOn w:val="a0"/>
    <w:uiPriority w:val="20"/>
    <w:qFormat/>
    <w:rsid w:val="00BC586C"/>
    <w:rPr>
      <w:i/>
      <w:iCs/>
    </w:rPr>
  </w:style>
  <w:style w:type="character" w:customStyle="1" w:styleId="attribution">
    <w:name w:val="attribution"/>
    <w:basedOn w:val="a0"/>
    <w:rsid w:val="00BC586C"/>
  </w:style>
  <w:style w:type="character" w:customStyle="1" w:styleId="apple-converted-space">
    <w:name w:val="apple-converted-space"/>
    <w:basedOn w:val="a0"/>
    <w:rsid w:val="00BC586C"/>
  </w:style>
  <w:style w:type="paragraph" w:styleId="a6">
    <w:name w:val="Balloon Text"/>
    <w:basedOn w:val="a"/>
    <w:link w:val="a7"/>
    <w:uiPriority w:val="99"/>
    <w:semiHidden/>
    <w:unhideWhenUsed/>
    <w:rsid w:val="00BC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6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iain/" TargetMode="External"/><Relationship Id="rId13" Type="http://schemas.openxmlformats.org/officeDocument/2006/relationships/hyperlink" Target="https://barnabasfund.org/news/UK-Home-Office-claims-right-decisions-made-when-Iraqi-and-Syrian-archbishops-denied-visas-Barnabas-Fund-demands-an-inqui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d/2.0/" TargetMode="External"/><Relationship Id="rId12" Type="http://schemas.openxmlformats.org/officeDocument/2006/relationships/hyperlink" Target="https://barnabasfund.org/news/US-government-and-UN-guilty-of-massive-institutional-discrimination-against-Christian-refugees-fleeing-Syr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barnabasfund.org/news/Number-of-Christians-among-Syrian-refugees-accepted-into-UK-falls-to-less-than-1" TargetMode="External"/><Relationship Id="rId5" Type="http://schemas.openxmlformats.org/officeDocument/2006/relationships/hyperlink" Target="https://www.flickr.com/photos/iain/72754387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rnabasfund.org/news/US-government-and-UN-guilty-of-massive-institutional-discrimination-against-Christian-refugees-fleeing-Sy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safe_havens/" TargetMode="External"/><Relationship Id="rId14" Type="http://schemas.openxmlformats.org/officeDocument/2006/relationships/hyperlink" Target="https://barnabasfund.org/news/UK-Home-Office-claims-right-decisions-made-when-Iraqi-and-Syrian-archbishops-denied-visas-Barnabas-Fund-demands-an-inqui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2017-01-02T16:36:00Z</cp:lastPrinted>
  <dcterms:created xsi:type="dcterms:W3CDTF">2017-01-02T15:19:00Z</dcterms:created>
  <dcterms:modified xsi:type="dcterms:W3CDTF">2017-01-02T16:37:00Z</dcterms:modified>
</cp:coreProperties>
</file>