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732950" w:rsidRPr="00597306" w:rsidRDefault="00732950" w:rsidP="00732950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fldChar w:fldCharType="begin"/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 xml:space="preserve"> 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HYPERLINK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 xml:space="preserve"> "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https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://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barnabasfund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.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us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11.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list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-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manage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.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com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/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track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/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click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?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u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=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a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9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b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3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e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4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fe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35187581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ec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007413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e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&amp;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id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=0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daa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078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c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95&amp;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e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=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f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835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a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>78658" \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t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 xml:space="preserve"> "_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instrText>blank</w:instrTex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instrText xml:space="preserve">" </w:instrTex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fldChar w:fldCharType="separate"/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t>A</w:t>
      </w:r>
      <w:r w:rsidRPr="005973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 xml:space="preserve">4 </w: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  <w:t>version</w:t>
      </w:r>
      <w:r w:rsidRPr="007329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fldChar w:fldCharType="end"/>
      </w:r>
    </w:p>
    <w:p w:rsidR="00D42C54" w:rsidRPr="00D42C54" w:rsidRDefault="00D42C54" w:rsidP="00732950">
      <w:pPr>
        <w:spacing w:before="75" w:after="150" w:line="360" w:lineRule="atLeast"/>
        <w:rPr>
          <w:rFonts w:ascii="Arial" w:eastAsia="Times New Roman" w:hAnsi="Arial" w:cs="Arial"/>
          <w:color w:val="1F497D" w:themeColor="text2"/>
          <w:sz w:val="52"/>
          <w:szCs w:val="24"/>
          <w:lang w:eastAsia="ru-RU"/>
        </w:rPr>
      </w:pPr>
      <w:bookmarkStart w:id="1" w:name="mailruanchor_top"/>
      <w:bookmarkEnd w:id="1"/>
      <w:r w:rsidRPr="00D42C54">
        <w:rPr>
          <w:rFonts w:ascii="Arial" w:eastAsia="Times New Roman" w:hAnsi="Arial" w:cs="Arial"/>
          <w:color w:val="1F497D" w:themeColor="text2"/>
          <w:sz w:val="52"/>
          <w:szCs w:val="24"/>
          <w:lang w:eastAsia="ru-RU"/>
        </w:rPr>
        <w:t xml:space="preserve">МОЛИТВЕННЫЙ ЛИСТОК </w:t>
      </w:r>
      <w:r w:rsidRPr="00D42C54">
        <w:rPr>
          <w:rFonts w:ascii="Roboto" w:hAnsi="Roboto"/>
          <w:color w:val="000000"/>
          <w:sz w:val="52"/>
          <w:szCs w:val="20"/>
          <w:shd w:val="clear" w:color="auto" w:fill="FFFFFF"/>
        </w:rPr>
        <w:t> </w:t>
      </w:r>
      <w:r w:rsidRPr="00D42C54">
        <w:rPr>
          <w:rFonts w:ascii="Roboto" w:hAnsi="Roboto"/>
          <w:color w:val="1F497D" w:themeColor="text2"/>
          <w:sz w:val="52"/>
          <w:szCs w:val="20"/>
          <w:shd w:val="clear" w:color="auto" w:fill="FFFFFF"/>
        </w:rPr>
        <w:t>•</w:t>
      </w:r>
      <w:r w:rsidRPr="00D42C54">
        <w:rPr>
          <w:rFonts w:ascii="Roboto" w:hAnsi="Roboto"/>
          <w:color w:val="000000"/>
          <w:sz w:val="52"/>
          <w:szCs w:val="20"/>
          <w:shd w:val="clear" w:color="auto" w:fill="FFFFFF"/>
        </w:rPr>
        <w:t> </w:t>
      </w:r>
      <w:r w:rsidRPr="00D42C54">
        <w:rPr>
          <w:rFonts w:ascii="Arial" w:eastAsia="Times New Roman" w:hAnsi="Arial" w:cs="Arial"/>
          <w:color w:val="1F497D" w:themeColor="text2"/>
          <w:sz w:val="52"/>
          <w:szCs w:val="24"/>
          <w:lang w:eastAsia="ru-RU"/>
        </w:rPr>
        <w:t>ИЮНЬ-2019</w:t>
      </w:r>
    </w:p>
    <w:p w:rsidR="00732950" w:rsidRPr="00A565E7" w:rsidRDefault="00936DA1" w:rsidP="00732950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1" w:history="1">
        <w:r w:rsidR="00A565E7" w:rsidRPr="00A565E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Шри-Ланка</w:t>
        </w:r>
        <w:r w:rsidR="00A565E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565E7" w:rsidRPr="00A565E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Названо окончательное число жертв Пасхальных взрывов на Шри-Ланке - 253 человека</w:t>
        </w:r>
      </w:hyperlink>
    </w:p>
    <w:p w:rsidR="00732950" w:rsidRPr="00A565E7" w:rsidRDefault="00936DA1" w:rsidP="00732950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2" w:history="1">
        <w:r w:rsidR="00A565E7" w:rsidRPr="00A565E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A565E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565E7" w:rsidRPr="00A565E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Семья Аасии Биби благополучно поселилась в Канаде, а полиция освободила христианина, который восемь месяцев провел за решеткой из-за ложных обвинений в “богохульстве”</w:t>
        </w:r>
      </w:hyperlink>
    </w:p>
    <w:p w:rsidR="00732950" w:rsidRPr="00884E02" w:rsidRDefault="00936DA1" w:rsidP="00732950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3" w:history="1">
        <w:r w:rsidR="00884E02" w:rsidRPr="00884E0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Буркина Фасо</w:t>
        </w:r>
        <w:r w:rsidR="00884E0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884E02" w:rsidRPr="00884E0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 трех нападениях вооруженными исламистами убиты 16 христиан</w:t>
        </w:r>
      </w:hyperlink>
    </w:p>
    <w:p w:rsidR="00732950" w:rsidRPr="00884E02" w:rsidRDefault="00936DA1" w:rsidP="00732950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4" w:history="1">
        <w:r w:rsidR="00884E02" w:rsidRPr="00884E0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884E0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884E02" w:rsidRPr="00884E0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Полиция приказала закрыть здание церкви</w:t>
        </w:r>
      </w:hyperlink>
    </w:p>
    <w:p w:rsidR="00732950" w:rsidRPr="00884E02" w:rsidRDefault="00936DA1" w:rsidP="00732950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5" w:history="1">
        <w:r w:rsidR="00884E02" w:rsidRPr="00884E0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Непал</w:t>
        </w:r>
        <w:r w:rsidR="00884E0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884E02" w:rsidRPr="00884E0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Полиция арестовала четырех христиан во время учебного семинара для пасторов</w:t>
        </w:r>
      </w:hyperlink>
    </w:p>
    <w:p w:rsidR="00732950" w:rsidRPr="00D42C54" w:rsidRDefault="00D42C54" w:rsidP="00732950">
      <w:pPr>
        <w:spacing w:after="0" w:line="240" w:lineRule="auto"/>
        <w:ind w:firstLine="708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…</w:t>
      </w:r>
      <w:r w:rsidRPr="00D42C5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у Бога не останется бессильным никакое слово</w:t>
      </w:r>
      <w:r w:rsidR="00732950" w:rsidRPr="00D42C5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732950" w:rsidRPr="00D42C54" w:rsidRDefault="00D42C54" w:rsidP="00D42C54">
      <w:pPr>
        <w:spacing w:after="0" w:line="240" w:lineRule="auto"/>
        <w:ind w:right="764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Луки</w:t>
      </w:r>
      <w:r w:rsidR="00732950" w:rsidRPr="00D42C5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1:37</w:t>
      </w:r>
    </w:p>
    <w:p w:rsidR="00732950" w:rsidRPr="00D42C54" w:rsidRDefault="00D42C54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mailruanchor_country1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Шри</w:t>
      </w:r>
      <w:r w:rsidRPr="00D42C5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Ланка</w:t>
      </w:r>
      <w:r w:rsidR="00732950" w:rsidRPr="00D42C5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названо окончательное </w:t>
      </w:r>
      <w:r w:rsidR="0098406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число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жертв пасхальных взрывов на шри-ланке:</w:t>
      </w:r>
      <w:r w:rsidR="00732950" w:rsidRPr="00D42C5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253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человека</w:t>
      </w:r>
    </w:p>
    <w:p w:rsidR="00732950" w:rsidRPr="00E27912" w:rsidRDefault="00732950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вас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хотел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умереть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?”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такой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задали детям учителя Воскресной школы</w:t>
      </w:r>
      <w:r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церкви Сиона в Баттикалоа в то Пасхальное утро</w:t>
      </w:r>
      <w:r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все дети подняли руки</w:t>
      </w:r>
      <w:r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минут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занятие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закончилось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пошли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играть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двор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взрослые были внутри, где шло утреннее Пасхальное богослужение</w:t>
      </w:r>
      <w:r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Именно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появился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подозрительный</w:t>
      </w:r>
      <w:r w:rsidR="00D42C54"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незнакомец, которого Рамеш, один из членов церкви, обеспокоенный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странным незнакомцем, 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вывел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из</w:t>
      </w:r>
      <w:r w:rsid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D42C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незнакомец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оказался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террористом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смертником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тут же привел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взрывное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устройство.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взрыва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взрослых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Рамеша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27912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 </w:t>
      </w:r>
      <w:r w:rsid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детей, которые всего за несколько минут до этого выразили свою готовность умереть за Господа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E27912" w:rsidRDefault="00E27912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Волна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взрывов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прокатившаяся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</w:t>
      </w:r>
      <w:r w:rsidR="007032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Ланке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апреля, по всей видимости</w:t>
      </w:r>
      <w:r w:rsidR="007032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bookmarkStart w:id="3" w:name="_GoBack"/>
      <w:bookmarkEnd w:id="3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была направлена именно против христиан в самый святой для них праздник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взрыва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прогремели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отелях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христиане собрались на пасхальный завтрак после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ночного бдения в церквях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E27912" w:rsidRDefault="00E27912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теракты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взяла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заявлении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ясно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дала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понять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главной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мишенью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христиане,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второстепенной целью 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коалиции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732950" w:rsidRPr="0073295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732950" w:rsidRPr="00E27912" w:rsidRDefault="00E27912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Окончательное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составило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253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Ланки, но также среди погибших есть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меньшей мере 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иностранцев, которые находились в отелях</w:t>
      </w:r>
      <w:r w:rsidR="00732950" w:rsidRPr="00E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6D6A49" w:rsidRDefault="00E27912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Рошан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Махесен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старший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Сиона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прощению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говорим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этому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террористу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смертнику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группировке, которая его послала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мы любим вас и прощаем вас. Независимо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сделали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мы любим вас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потому что мы верим в Господа Иисуса Христа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Затем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процитировал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кресте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D6A49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Отче! прости им, ибо не знают, что делают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23:34).</w:t>
      </w:r>
    </w:p>
    <w:p w:rsidR="00732950" w:rsidRPr="004364EA" w:rsidRDefault="006D6A49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следующее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28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Ланки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провели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собрания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домам, так как церкви были закрыты по совету военных и полиции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возобновились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мая, а некоторым удались собраться и раньше, приняв меры повышенной безопасности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Сиона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которой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примерно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служение, разместившись временно в другом помещении, поскольку их здание было повреждено</w:t>
      </w:r>
      <w:r w:rsidR="00732950" w:rsidRPr="006D6A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364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Никакого спада в посещаемости не наблюдается, люди стремятся в церковь, чтобы вместе поклоняться Господу</w:t>
      </w:r>
      <w:r w:rsidR="00732950" w:rsidRPr="004364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98406A" w:rsidRDefault="004364EA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3366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3366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3366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732950" w:rsidRPr="0073295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возлюбленных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Ланке, которые пострадали от таких тяжелых утрат в Пасхальный день.</w:t>
      </w:r>
      <w:r w:rsidR="00732950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осознание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3366A6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732950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всякий верующий в Иисуса оживет, даже если умрет</w:t>
      </w:r>
      <w:r w:rsidR="00732950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732950" w:rsidRPr="00336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11:25-26).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Махесена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прощению и просите, чтобы Бог укрепил христиан Шри-Ланки</w:t>
      </w:r>
      <w:r w:rsidR="00732950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в горе и страданиях следовать его примеру</w:t>
      </w:r>
      <w:r w:rsidR="00732950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Славьте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собираться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 на богослужения</w:t>
      </w:r>
      <w:r w:rsidR="00732950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провозглашая тем самым, что Господь их Бог всегда с ними, куда бы они ни пошли</w:t>
      </w:r>
      <w:r w:rsidR="00732950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 Навин</w:t>
      </w:r>
      <w:r w:rsidR="00732950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1:9).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="0098406A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церквями, где любящие Его собираются во имя Его</w:t>
      </w:r>
      <w:r w:rsidR="00732950" w:rsidRPr="009840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mailruanchor_country2"/>
    <w:bookmarkEnd w:id="4"/>
    <w:p w:rsidR="00D42C54" w:rsidRPr="00D42C54" w:rsidRDefault="00D42C54" w:rsidP="00D42C5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fldChar w:fldCharType="begin"/>
      </w:r>
      <w:r w:rsidRPr="00D42C54">
        <w:rPr>
          <w:lang w:val="en-US"/>
        </w:rP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D42C54"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732950" w:rsidRPr="00A565E7" w:rsidRDefault="00D42C54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732950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Семья</w:t>
      </w:r>
      <w:r w:rsidR="00A565E7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Аасии</w:t>
      </w:r>
      <w:r w:rsidR="00A565E7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биби</w:t>
      </w:r>
      <w:r w:rsidR="00A565E7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благополучно</w:t>
      </w:r>
      <w:r w:rsidR="00A565E7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поселилась</w:t>
      </w:r>
      <w:r w:rsidR="00A565E7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A565E7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канаде</w:t>
      </w:r>
      <w:r w:rsidR="00732950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 w:rsidR="00732950" w:rsidRPr="0073295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="00A565E7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полиция</w:t>
      </w:r>
      <w:r w:rsidR="00A565E7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освободила</w:t>
      </w:r>
      <w:r w:rsidR="00A565E7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христианина, который восемь месяцев провел за решеткой из-за ложных обвинений в</w:t>
      </w:r>
      <w:r w:rsidR="00732950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 w:rsid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="00732950" w:rsidRPr="00A565E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A565E7" w:rsidRDefault="00A565E7" w:rsidP="00A565E7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 ответил на многочисленные молитвы тех, кто долгие годы верно молился об Аасии Биби. 8 мая Фонд Варнава был счастлив поделиться новостью о том, что Аасия Биби, пакистанская христианка, мать пятерых детей, с которой 31 октября прошлого года Верховный суд Лахора снял обвинение в “богохульстве”, покинула Пакистан и благополучно поселилась со своей семьей в Канаде. Мы узнали эти новости чуть раньше, но по просьбе христианских служителей в Пакистане не рассказывали об этом ради ее безопасности и чтобы не провоцировать лишний раз протестов и насилия на улицах Пакистана.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A565E7" w:rsidRDefault="00A565E7" w:rsidP="00A565E7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освобождения Аасии Биби 7 ноября из тюрьмы ее местонахождение держалось в строго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 секретности. Правительство об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еспечило ей необходимую защиту, и ее доставили самолетом в Исламабад в безопасное место.</w:t>
      </w:r>
    </w:p>
    <w:p w:rsidR="00A565E7" w:rsidRDefault="00A565E7" w:rsidP="00A565E7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Исламистская политическая партия Пакистана </w:t>
      </w:r>
      <w:r w:rsidRPr="00884E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Техрик-э-Лабайк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угрожала устроить беспорядки по всей стране, если Аасию освободят. После ее оправдания начались уличные протесты, радикально настроенные исламисты призывали казнить ее. К счастью, молитвы о воцарении мира были услышаны и после освобождения Аасии беспорядков на улицах не было.</w:t>
      </w:r>
    </w:p>
    <w:p w:rsidR="00A565E7" w:rsidRDefault="00A565E7" w:rsidP="00A565E7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начале мая мы получили из Пакистана новости о еще одном чудесном ответе на молитвы. Полиция заявила о невиновности 25-летнего Фархана Азиза, христианина, которого обвиняли в “богохульстве”, и освободила его после восьми месяцев, проведенных им в заключении. Однако вряд ли Фархан когда-нибудь теперь сможет благополучно вернуться домой, из-за угроз со стороны местных мусульман.</w:t>
      </w:r>
    </w:p>
    <w:p w:rsidR="00A565E7" w:rsidRDefault="00A565E7" w:rsidP="00A565E7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Фархан, родом из мусульманского города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Гуджранвала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был арестован 2 августа 2018 года и ложно обвинен в рассылке “богохульных” сообщений, которых он, по его словам, не отправлял. Его обвинили по Статье 295-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</w:t>
      </w:r>
      <w:r w:rsidRPr="00A565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уголовного кодекса Пакистана, которая предусматривает высшую меру наказания в виде смертной казни.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A565E7" w:rsidRDefault="00A565E7" w:rsidP="00A565E7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сообщает правозащитная организация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CLAAS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Centre</w:t>
      </w:r>
      <w:r w:rsidRPr="00A565E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for</w:t>
      </w:r>
      <w:r w:rsidRPr="00A565E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Legal</w:t>
      </w:r>
      <w:r w:rsidRPr="00A565E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Aid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Assistance</w:t>
      </w:r>
      <w:r w:rsidRPr="00A565E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and</w:t>
      </w:r>
      <w:r w:rsidRPr="00A565E7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Settlement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),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“печально, что Фархан провел несколько месяцев в заключении за преступление, которого он не совершал, но радостно то, что теперь он свободен. Многие жертвы ложных обвинений в богохульстве проводят в тюрьме годы, и у них нет никакой надежды выйти на свободу”.</w:t>
      </w:r>
    </w:p>
    <w:p w:rsidR="00732950" w:rsidRPr="00A565E7" w:rsidRDefault="00A565E7" w:rsidP="00A565E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Слава Богу,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Аасия Биби и ее семья обрели новый дом и поселились в безопасности в Канаде. Молитесь, чтобы Господь помог им оправиться от многолетних страданий, что им довелось пережить, и воздал им за все годы, что «пожирала саранча» (Иоиль 2:25), чтобы отныне они жили в мире, спокойствии и безопасности в своем новом доме (Исайя 32:18). Благодарите Бога, что на улицах Пакистана не было беспорядков 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было нападений на христиан после освобождения Аасии. Благодарит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Бога также за освобождение Фархана. Молитесь о безопасном месте для него, где он мог бы жить и работать. Молитесь о всех жертвах этих пресловутых законов о “богохульстве”, которые находятся в тюрьмах, молитесь, чтобы эти отвеченные молитвы вдохновили и укрепили тех, кто еще ожидает избавления от Господа.</w:t>
      </w:r>
    </w:p>
    <w:bookmarkStart w:id="5" w:name="mailruanchor_country3"/>
    <w:bookmarkEnd w:id="5"/>
    <w:p w:rsidR="00D42C54" w:rsidRPr="00D42C54" w:rsidRDefault="00D42C54" w:rsidP="00D42C5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fldChar w:fldCharType="begin"/>
      </w:r>
      <w:r w:rsidRPr="00D42C54">
        <w:rPr>
          <w:lang w:val="en-US"/>
        </w:rP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D42C54"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732950" w:rsidRPr="00884E02" w:rsidRDefault="00D42C54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Буркина</w:t>
      </w:r>
      <w:r w:rsidRP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Фасо</w:t>
      </w:r>
      <w:r w:rsidR="00732950" w:rsidRP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884E02" w:rsidRP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трех</w:t>
      </w:r>
      <w:r w:rsidR="00884E02" w:rsidRP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нападениях вооруженными исламистами</w:t>
      </w:r>
      <w:r w:rsidR="00884E02" w:rsidRP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убиты</w:t>
      </w:r>
      <w:r w:rsidR="00884E02" w:rsidRP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16 </w:t>
      </w:r>
      <w:r w:rsid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</w:p>
    <w:p w:rsidR="00A565E7" w:rsidRDefault="00A565E7" w:rsidP="00A565E7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За две недели христиане на севере Буркина Фасо пережили три жестоких нападения вооруженных исламистов, в результате которых были убиты 16 христиан. В каждом из нападений </w:t>
      </w:r>
      <w:r w:rsidR="00884E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оевики приезжали на мотоциклах или мопедах.</w:t>
      </w:r>
    </w:p>
    <w:p w:rsidR="00A565E7" w:rsidRDefault="00A565E7" w:rsidP="00A565E7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Первое нападение произошло 28 апреля в городе Силгаджи. Двенадцать вооруженных исламистов согнали вместе пастора, одного из его сыновей, его зятя, учителя начальной школы и двух других членов церкви, и потребовали, чтобы они отреклись от христианской веры и обратились в ислам. Когда верующие отказались, их по одному уводили за здание и расстреливали.</w:t>
      </w:r>
    </w:p>
    <w:p w:rsidR="00A565E7" w:rsidRDefault="00A565E7" w:rsidP="00A565E7">
      <w:pPr>
        <w:spacing w:before="100" w:beforeAutospacing="1" w:after="100" w:afterAutospacing="1"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пастора осталась жена и шестеро детей. Перед нападением у пастора было видение, он почувствовал “надвигающуюся угрозу”, но сказал родственникам, что предпочитает “умереть за свою веру, вместо того чтобы покинуть деревню, где он служил Богу почти сорок лет”.</w:t>
      </w:r>
    </w:p>
    <w:p w:rsidR="00732950" w:rsidRPr="00A565E7" w:rsidRDefault="00A565E7" w:rsidP="00A565E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 мая нападению подверг</w:t>
      </w:r>
      <w:r w:rsidR="00884E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ась церковь в Дабло. Около 20-30 террористов ворвались на воскресное богослужение, окружили пастора и пятерых служителей церкви и хладнокровно их застрелили. Затем террористы подожгли церковь, сожгли скамьи, кафедру и крест, а затем подожгли магазин в городе и разграбили клинику</w:t>
      </w:r>
      <w:r w:rsidR="00732950" w:rsidRPr="00A565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936DA1" w:rsidRDefault="00732950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045846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террористические</w:t>
      </w:r>
      <w:r w:rsidR="00045846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="00045846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совершают сейчас нападения в регионе</w:t>
      </w:r>
      <w:r w:rsidR="00936DA1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преследуя цель</w:t>
      </w:r>
      <w:r w:rsidR="00936DA1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разделить</w:t>
      </w:r>
      <w:r w:rsidR="00936DA1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говорит один из представителей власти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Мэр</w:t>
      </w:r>
      <w:r w:rsidR="00936DA1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Дабло</w:t>
      </w:r>
      <w:r w:rsidR="00936DA1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936DA1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36DA1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936DA1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царит</w:t>
      </w:r>
      <w:r w:rsidR="00936DA1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паника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 отсиживаются по домам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936DA1" w:rsidRDefault="00936DA1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исламистские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совершили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третье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застрелив четверых человек, занимавших видное место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церковном шествии в Зимтенге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32950" w:rsidRPr="0073295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732950" w:rsidRPr="00936DA1" w:rsidRDefault="00936DA1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боятся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ходить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теряли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знаем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один прекрасный день можем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запросто умереть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сказала одна из христианок, которая живет поблизости от того места, где было совершено первое нападение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166BEC" w:rsidRDefault="00936DA1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936DA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ходатайственную</w:t>
      </w:r>
      <w:r w:rsidRPr="00936DA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молитву</w:t>
      </w:r>
      <w:r w:rsidR="00732950" w:rsidRPr="00936DA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Буркина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Фасо, которые стали мишенью в жестоких терактах. Просите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поддержать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десницей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правды</w:t>
      </w:r>
      <w:r w:rsidRPr="00936D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732950" w:rsidRPr="00936DA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41:10).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мученическая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смерть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2950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стала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примером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стойкой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мужества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732950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побудило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посвятить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преданно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следовать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следам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Иисуса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r w:rsidR="00732950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сердцах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твердое упование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Бога, чтобы они ободряли других не бояться и не предаваться панике</w:t>
      </w:r>
      <w:r w:rsidR="00732950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семьях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потеряли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нападениях, чтобы Господь отер всякую слезу с их очей</w:t>
      </w:r>
      <w:r w:rsidR="00732950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Откровение</w:t>
      </w:r>
      <w:r w:rsidR="00732950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21:4)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восполнил все их нужды</w:t>
      </w:r>
      <w:r w:rsidR="00732950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прекращении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распространения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радикального</w:t>
      </w:r>
      <w:r w:rsidR="00166BEC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ислама, который приходит из Мали</w:t>
      </w:r>
      <w:r w:rsidR="00732950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Господь коснулся террористов и они покаялись, обратившись от своих злых мыслей и дел</w:t>
      </w:r>
      <w:r w:rsidR="00732950" w:rsidRPr="00166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6" w:name="mailruanchor_country4"/>
    <w:bookmarkEnd w:id="6"/>
    <w:p w:rsidR="00D42C54" w:rsidRPr="00D42C54" w:rsidRDefault="00D42C54" w:rsidP="00D42C5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fldChar w:fldCharType="begin"/>
      </w:r>
      <w:r w:rsidRPr="00D42C54">
        <w:rPr>
          <w:lang w:val="en-US"/>
        </w:rP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D42C54"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732950" w:rsidRPr="00683233" w:rsidRDefault="00D42C54" w:rsidP="00683233">
      <w:pPr>
        <w:tabs>
          <w:tab w:val="left" w:pos="8670"/>
        </w:tabs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732950" w:rsidRPr="006832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6832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полиция приказала закрыть здание церкви</w:t>
      </w:r>
      <w:r w:rsidR="00683233" w:rsidRPr="006832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ab/>
      </w:r>
    </w:p>
    <w:p w:rsidR="00732950" w:rsidRPr="00597306" w:rsidRDefault="00597306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Мит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Каира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Египет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приказала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прекратить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здании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1,500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использовали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Сообщается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призывах местных мусульман к нападению на эту общину, потому что здание не имело необходимого разрешения на проведение там богослужений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597306" w:rsidRDefault="00597306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купили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здание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закрытия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остались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 помещения в преддверии Пасхи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597306" w:rsidRDefault="00597306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Предыдущие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построить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приобретенном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участке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земли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дважды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 прекратить: в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 и позже в 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2007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нападений радикально настроенных мусульман на рабочих и строителей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сомневаются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заверениях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им разрешат продолжить строительство новой церкви, если они согласятся покинуть это здание, которое используют сейчас</w:t>
      </w:r>
      <w:r w:rsidR="00732950" w:rsidRPr="00597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683233" w:rsidRDefault="00683233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заниматься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легализацией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церковных зданий по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стране. Этот процесс начался в 2017 году, и с тех пор было одобрено уже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894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заявления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движется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медленно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2,836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3,730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подали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заявки на регистрацию, все еще ожидают официального решения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церковные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законный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статус еще до сентября 2016 года, когда был принят новый закон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683233" w:rsidRDefault="00683233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6832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6832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6832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732950" w:rsidRPr="0073295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терпеливо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ждали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покорились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во всем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надеялись на Него даже тогда, когда кажется, что успех на стороне тех, кто препятствует им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5-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утешат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нашего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Спасителя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создам Церковь Мою, и врата ада не одолеют ее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16:18).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всемогущая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содействовала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ускорению процесса строительства церквей и получения ими легального статуса</w:t>
      </w:r>
      <w:r w:rsidR="00732950" w:rsidRPr="006832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7" w:name="mailruanchor_country5"/>
    <w:bookmarkEnd w:id="7"/>
    <w:p w:rsidR="00D42C54" w:rsidRPr="00D42C54" w:rsidRDefault="00D42C54" w:rsidP="00D42C5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fldChar w:fldCharType="begin"/>
      </w:r>
      <w:r w:rsidRPr="00D42C54">
        <w:rPr>
          <w:lang w:val="en-US"/>
        </w:rPr>
        <w:instrText>HYPERLINK  \l "_top"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D42C54"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732950" w:rsidRPr="00305EEF" w:rsidRDefault="00D42C54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непал</w:t>
      </w:r>
      <w:r w:rsidR="00732950" w:rsidRPr="00305E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05E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полиция арестовала </w:t>
      </w:r>
      <w:r w:rsidR="00884E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четырех </w:t>
      </w:r>
      <w:r w:rsidR="00305E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 во</w:t>
      </w:r>
      <w:r w:rsidR="00305EEF" w:rsidRPr="00305E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E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время</w:t>
      </w:r>
      <w:r w:rsidR="00305EEF" w:rsidRPr="00305E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E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учебного семинара</w:t>
      </w:r>
      <w:r w:rsidR="00305EEF" w:rsidRPr="00305E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05EE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для пасторов</w:t>
      </w:r>
    </w:p>
    <w:p w:rsidR="00732950" w:rsidRPr="00305EEF" w:rsidRDefault="00305EEF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23 апреля в районе Данг Среднезападного региона Непала полиция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арестовала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непальских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иностранных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гражданок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гражданок Америки и Индии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 с их местным водителем. Задержанных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попытке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заманивания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христианство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отеля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остановились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конфискована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коробка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Библиями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ноутбук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2950" w:rsidRPr="0073295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USB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-накопитель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наличные деньги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ингалятор и транспорт</w:t>
      </w:r>
      <w:r w:rsidR="00732950" w:rsidRPr="00305E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DE7582" w:rsidRDefault="00DE7582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Задержанные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проводили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поместной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обучающий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семинар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пасторов, и Библии, вероятно, предназначались для раздачи им</w:t>
      </w:r>
      <w:r w:rsidR="00732950"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Однако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заявила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пытались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заманивать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 в обмен на деньги и медицинскую помощь</w:t>
      </w:r>
      <w:r w:rsidR="00732950" w:rsidRPr="00DE75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732950" w:rsidRDefault="00130796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Гражданку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Америки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</w:t>
      </w:r>
      <w:r w:rsid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домашним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арестом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– в полицейском участке</w:t>
      </w:r>
      <w:r w:rsidR="00732950"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четверым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предъявлены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новому</w:t>
      </w:r>
      <w:r w:rsidR="00732950"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антиконверсионному</w:t>
      </w:r>
      <w:r w:rsidR="00732950"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 в принуждении людей к христианству</w:t>
      </w:r>
      <w:r w:rsidR="00732950" w:rsidRPr="00130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Местный</w:t>
      </w:r>
      <w:r w:rsidR="00C77122"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водитель</w:t>
      </w:r>
      <w:r w:rsidR="00C77122"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C77122"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</w:t>
      </w:r>
      <w:r w:rsidR="00732950" w:rsidRPr="0073295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732950" w:rsidRPr="00732950" w:rsidRDefault="00C77122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Слава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четверых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задержанных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732950"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заседания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суда, которое продолжалось почти весь день</w:t>
      </w:r>
      <w:r w:rsidR="00732950"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радовались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благополучному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исходу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</w:t>
      </w:r>
      <w:r w:rsidR="00732950" w:rsidRPr="0073295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732950" w:rsidRPr="00045846" w:rsidRDefault="00C77122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сентябре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Непале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вступил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силу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</w:t>
      </w:r>
      <w:r w:rsidR="00732950"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привлечение к религиозному обращению</w:t>
      </w:r>
      <w:r w:rsidR="00732950"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732950"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оскорбление религиозных чувств</w:t>
      </w:r>
      <w:r w:rsidR="00732950" w:rsidRPr="00C771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Прозелитизм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запрещен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конституцией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размыто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45846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том, что считается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попыткой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обратить кого-то в свою религию, и означает, что в принципе любая христианская деятельность может теперь считаться противозаконной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2950" w:rsidRPr="00045846" w:rsidRDefault="00045846" w:rsidP="0073295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="00732950" w:rsidRPr="0073295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четырех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задержанных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Непале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:7)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за то вдохновение, которое оно принесло всем верующим в стране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пересмотрело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формулировку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размытого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антиконверсионного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закона, так чтобы общественная христианская деятельность не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пострадала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продолжении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семинаров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пасторов и </w:t>
      </w:r>
      <w:r w:rsidR="00A565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том,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Слово Божье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беспрепятственно распространялось по всей стране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Деяния</w:t>
      </w:r>
      <w:r w:rsidR="00732950" w:rsidRPr="000458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13:49).</w:t>
      </w:r>
    </w:p>
    <w:p w:rsidR="00732950" w:rsidRPr="00732950" w:rsidRDefault="00936DA1" w:rsidP="00D42C5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D42C5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5F0CEB" w:rsidRDefault="005F0CEB"/>
    <w:sectPr w:rsidR="005F0CEB" w:rsidSect="00D42C54">
      <w:footerReference w:type="default" r:id="rId7"/>
      <w:pgSz w:w="11906" w:h="16838"/>
      <w:pgMar w:top="567" w:right="851" w:bottom="1418" w:left="1077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2C" w:rsidRDefault="00F8522C" w:rsidP="00D42C54">
      <w:pPr>
        <w:spacing w:after="0" w:line="240" w:lineRule="auto"/>
      </w:pPr>
      <w:r>
        <w:separator/>
      </w:r>
    </w:p>
  </w:endnote>
  <w:endnote w:type="continuationSeparator" w:id="0">
    <w:p w:rsidR="00F8522C" w:rsidRDefault="00F8522C" w:rsidP="00D4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A1" w:rsidRDefault="00936DA1">
    <w:pPr>
      <w:pStyle w:val="a9"/>
    </w:pPr>
    <w:r>
      <w:t>МОЛИТВЕННЫЙ ЛИСТОК ФОНДА ВАРНАВА                                                                                                 ИЮНЬ-2019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2C" w:rsidRDefault="00F8522C" w:rsidP="00D42C54">
      <w:pPr>
        <w:spacing w:after="0" w:line="240" w:lineRule="auto"/>
      </w:pPr>
      <w:r>
        <w:separator/>
      </w:r>
    </w:p>
  </w:footnote>
  <w:footnote w:type="continuationSeparator" w:id="0">
    <w:p w:rsidR="00F8522C" w:rsidRDefault="00F8522C" w:rsidP="00D4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2A"/>
    <w:rsid w:val="0002125C"/>
    <w:rsid w:val="00045846"/>
    <w:rsid w:val="00130796"/>
    <w:rsid w:val="00166BEC"/>
    <w:rsid w:val="00305EEF"/>
    <w:rsid w:val="003366A6"/>
    <w:rsid w:val="004364EA"/>
    <w:rsid w:val="00597306"/>
    <w:rsid w:val="005F0CEB"/>
    <w:rsid w:val="00683233"/>
    <w:rsid w:val="006D6A49"/>
    <w:rsid w:val="00703286"/>
    <w:rsid w:val="00732950"/>
    <w:rsid w:val="00884E02"/>
    <w:rsid w:val="00936DA1"/>
    <w:rsid w:val="0098406A"/>
    <w:rsid w:val="00A565E7"/>
    <w:rsid w:val="00B8472A"/>
    <w:rsid w:val="00C77122"/>
    <w:rsid w:val="00D42C54"/>
    <w:rsid w:val="00D517A3"/>
    <w:rsid w:val="00DE7582"/>
    <w:rsid w:val="00E27912"/>
    <w:rsid w:val="00F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950"/>
    <w:rPr>
      <w:color w:val="0000FF"/>
      <w:u w:val="single"/>
    </w:rPr>
  </w:style>
  <w:style w:type="character" w:styleId="a5">
    <w:name w:val="Strong"/>
    <w:basedOn w:val="a0"/>
    <w:uiPriority w:val="22"/>
    <w:qFormat/>
    <w:rsid w:val="00732950"/>
    <w:rPr>
      <w:b/>
      <w:bCs/>
    </w:rPr>
  </w:style>
  <w:style w:type="character" w:styleId="a6">
    <w:name w:val="Emphasis"/>
    <w:basedOn w:val="a0"/>
    <w:uiPriority w:val="20"/>
    <w:qFormat/>
    <w:rsid w:val="00732950"/>
    <w:rPr>
      <w:i/>
      <w:iCs/>
    </w:rPr>
  </w:style>
  <w:style w:type="paragraph" w:styleId="a7">
    <w:name w:val="header"/>
    <w:basedOn w:val="a"/>
    <w:link w:val="a8"/>
    <w:uiPriority w:val="99"/>
    <w:unhideWhenUsed/>
    <w:rsid w:val="00D4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C54"/>
  </w:style>
  <w:style w:type="paragraph" w:styleId="a9">
    <w:name w:val="footer"/>
    <w:basedOn w:val="a"/>
    <w:link w:val="aa"/>
    <w:uiPriority w:val="99"/>
    <w:unhideWhenUsed/>
    <w:rsid w:val="00D4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950"/>
    <w:rPr>
      <w:color w:val="0000FF"/>
      <w:u w:val="single"/>
    </w:rPr>
  </w:style>
  <w:style w:type="character" w:styleId="a5">
    <w:name w:val="Strong"/>
    <w:basedOn w:val="a0"/>
    <w:uiPriority w:val="22"/>
    <w:qFormat/>
    <w:rsid w:val="00732950"/>
    <w:rPr>
      <w:b/>
      <w:bCs/>
    </w:rPr>
  </w:style>
  <w:style w:type="character" w:styleId="a6">
    <w:name w:val="Emphasis"/>
    <w:basedOn w:val="a0"/>
    <w:uiPriority w:val="20"/>
    <w:qFormat/>
    <w:rsid w:val="00732950"/>
    <w:rPr>
      <w:i/>
      <w:iCs/>
    </w:rPr>
  </w:style>
  <w:style w:type="paragraph" w:styleId="a7">
    <w:name w:val="header"/>
    <w:basedOn w:val="a"/>
    <w:link w:val="a8"/>
    <w:uiPriority w:val="99"/>
    <w:unhideWhenUsed/>
    <w:rsid w:val="00D4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C54"/>
  </w:style>
  <w:style w:type="paragraph" w:styleId="a9">
    <w:name w:val="footer"/>
    <w:basedOn w:val="a"/>
    <w:link w:val="aa"/>
    <w:uiPriority w:val="99"/>
    <w:unhideWhenUsed/>
    <w:rsid w:val="00D4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6</cp:revision>
  <dcterms:created xsi:type="dcterms:W3CDTF">2019-06-03T07:54:00Z</dcterms:created>
  <dcterms:modified xsi:type="dcterms:W3CDTF">2019-06-18T08:09:00Z</dcterms:modified>
</cp:coreProperties>
</file>