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9" w:rsidRPr="00F867F9" w:rsidRDefault="00F867F9" w:rsidP="00F867F9">
      <w:pPr>
        <w:spacing w:before="100" w:beforeAutospacing="1" w:after="0" w:line="360" w:lineRule="atLeast"/>
        <w:rPr>
          <w:rFonts w:ascii="Arial" w:eastAsia="Times New Roman" w:hAnsi="Arial" w:cs="Arial"/>
          <w:b/>
          <w:bCs/>
          <w:color w:val="5091CD"/>
          <w:sz w:val="72"/>
          <w:szCs w:val="24"/>
          <w:lang w:eastAsia="ru-RU"/>
        </w:rPr>
      </w:pPr>
      <w:bookmarkStart w:id="0" w:name="_top"/>
      <w:bookmarkStart w:id="1" w:name="_GoBack"/>
      <w:bookmarkEnd w:id="0"/>
      <w:r w:rsidRPr="00F867F9">
        <w:rPr>
          <w:rFonts w:ascii="Arial" w:eastAsia="Times New Roman" w:hAnsi="Arial" w:cs="Arial"/>
          <w:b/>
          <w:bCs/>
          <w:color w:val="5091CD"/>
          <w:sz w:val="72"/>
          <w:szCs w:val="24"/>
          <w:lang w:eastAsia="ru-RU"/>
        </w:rPr>
        <w:t>МОЛИТВЕННЫЙ ЛИСТОК</w:t>
      </w:r>
    </w:p>
    <w:bookmarkEnd w:id="1"/>
    <w:p w:rsidR="00F867F9" w:rsidRDefault="00F867F9" w:rsidP="00F867F9">
      <w:pPr>
        <w:spacing w:after="100" w:afterAutospacing="1" w:line="240" w:lineRule="auto"/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</w:pPr>
      <w:r w:rsidRPr="00F867F9">
        <w:rPr>
          <w:rFonts w:ascii="Arial" w:eastAsia="Times New Roman" w:hAnsi="Arial" w:cs="Arial"/>
          <w:bCs/>
          <w:color w:val="1F497D" w:themeColor="text2"/>
          <w:sz w:val="72"/>
          <w:szCs w:val="24"/>
          <w:lang w:eastAsia="ru-RU"/>
        </w:rPr>
        <w:t xml:space="preserve">Фонда </w:t>
      </w:r>
      <w:proofErr w:type="spellStart"/>
      <w:r w:rsidRPr="00F867F9">
        <w:rPr>
          <w:rFonts w:ascii="Arial" w:eastAsia="Times New Roman" w:hAnsi="Arial" w:cs="Arial"/>
          <w:bCs/>
          <w:color w:val="1F497D" w:themeColor="text2"/>
          <w:sz w:val="72"/>
          <w:szCs w:val="24"/>
          <w:lang w:eastAsia="ru-RU"/>
        </w:rPr>
        <w:t>Варнава</w:t>
      </w:r>
      <w:proofErr w:type="spellEnd"/>
      <w:r w:rsidRPr="00F867F9"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              </w:t>
      </w:r>
      <w:r w:rsidRPr="00F867F9"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ИЮЛЬ-2020</w:t>
      </w:r>
    </w:p>
    <w:p w:rsidR="009D0CD1" w:rsidRDefault="009D0CD1" w:rsidP="00F867F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9pt;height:182.35pt">
            <v:imagedata r:id="rId8" o:title="Безымянный-4"/>
          </v:shape>
        </w:pict>
      </w:r>
    </w:p>
    <w:p w:rsidR="00D721D6" w:rsidRPr="00D721D6" w:rsidRDefault="00E654C8" w:rsidP="00F867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54C8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Pr="00F867F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Обнаруженный недавно тысячелетний крест указывает на давнее присутствие христиан в Гималаях</w:t>
      </w:r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</w:p>
    <w:p w:rsidR="00D721D6" w:rsidRPr="00D721D6" w:rsidRDefault="00E654C8" w:rsidP="00F867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Турция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721D6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Руководители</w:t>
      </w:r>
      <w:r w:rsidR="00603E0C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церквей</w:t>
      </w:r>
      <w:r w:rsidR="00603E0C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призвали</w:t>
      </w:r>
      <w:r w:rsidR="00603E0C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правительство</w:t>
      </w:r>
      <w:r w:rsidR="00D721D6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снять</w:t>
      </w:r>
      <w:r w:rsidR="00D721D6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“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запрет на въезд</w:t>
      </w:r>
      <w:r w:rsidR="00D721D6" w:rsidRP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” </w:t>
      </w:r>
      <w:r w:rsidR="00603E0C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для служителей из-за рубежа</w:t>
      </w:r>
    </w:p>
    <w:p w:rsidR="00D721D6" w:rsidRPr="00E946F5" w:rsidRDefault="00E654C8" w:rsidP="00F867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Китай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721D6" w:rsidRPr="00E946F5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E946F5" w:rsidRPr="00E946F5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Правительство создает генетическую карту всего мужского населения страны; пастор сравнивает второй рейд на церковь с “жестокими преследованиями в годы Культурной революции Мао”</w:t>
      </w:r>
    </w:p>
    <w:p w:rsidR="00D721D6" w:rsidRPr="00D721D6" w:rsidRDefault="00E654C8" w:rsidP="00F867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ДРК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Вооруженные</w:t>
      </w:r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экстремисты</w:t>
      </w:r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убили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57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мирных</w:t>
      </w:r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жителей в нападениях на деревни в северо-восточных регионах страны, где проживают в основном христиане</w:t>
      </w:r>
    </w:p>
    <w:p w:rsidR="00D721D6" w:rsidRPr="00E654C8" w:rsidRDefault="00E654C8" w:rsidP="00F867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tLeast"/>
        <w:ind w:left="426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Мали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 нападениях на христианские деревни </w:t>
      </w:r>
      <w:proofErr w:type="gramStart"/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тяжело</w:t>
      </w:r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вооруженные</w:t>
      </w:r>
      <w:proofErr w:type="gramEnd"/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джихадисты</w:t>
      </w:r>
      <w:proofErr w:type="spellEnd"/>
      <w:r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убили</w:t>
      </w:r>
      <w:r w:rsidR="00D721D6" w:rsidRPr="00E654C8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27 </w:t>
      </w: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человек</w:t>
      </w:r>
    </w:p>
    <w:p w:rsidR="00D721D6" w:rsidRPr="00D721D6" w:rsidRDefault="00D721D6" w:rsidP="00E654C8">
      <w:pPr>
        <w:spacing w:before="100" w:beforeAutospacing="1" w:after="100" w:afterAutospacing="1" w:line="360" w:lineRule="atLeast"/>
        <w:ind w:left="1560" w:right="1275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D721D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E654C8" w:rsidRPr="00E654C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Благословен человек, который надеется на Господа </w:t>
      </w:r>
      <w:r w:rsidR="00F867F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</w:r>
      <w:r w:rsidR="00E654C8" w:rsidRPr="00E654C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 которого упование — Господь</w:t>
      </w:r>
      <w:r w:rsidRPr="00D721D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D721D6" w:rsidRPr="00D721D6" w:rsidRDefault="00E654C8" w:rsidP="00E654C8">
      <w:pPr>
        <w:spacing w:before="100" w:beforeAutospacing="1" w:after="100" w:afterAutospacing="1" w:line="360" w:lineRule="atLeast"/>
        <w:ind w:left="1560" w:right="1275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Иеремия</w:t>
      </w:r>
      <w:r w:rsidR="00D721D6" w:rsidRPr="00D721D6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17:7</w:t>
      </w:r>
    </w:p>
    <w:p w:rsidR="00D721D6" w:rsidRPr="00B75C22" w:rsidRDefault="00B75C2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Обнаруженный недавно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9145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тысяче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летний крест указывает на давнее присутствие христиан в Гималаях</w:t>
      </w:r>
    </w:p>
    <w:p w:rsidR="00D721D6" w:rsidRPr="00D721D6" w:rsidRDefault="00B75C2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Древний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мраморный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которому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1,200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подножия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горного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хребта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Каракорум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самом сердце Гималаев. Это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раннем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приходе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христианства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Северный Пакистан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территории Ближнего Востока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B75C2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исследователей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университета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Балтистан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местными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альпинистами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обнаружили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старинный крест размером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метра рядом со своей стоянкой близ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селения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Кавардо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проживают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он граничит с Китаем, Афганистаном и Индией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Кавардский</w:t>
      </w:r>
      <w:proofErr w:type="spellEnd"/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большой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найденных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Индийском</w:t>
      </w:r>
      <w:r w:rsidRP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субконтиненте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весит около четырех тонн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D721D6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="00B75C22" w:rsidRPr="00B75C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B75C22" w:rsidRPr="00B75C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!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обрадовало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делится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75C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B75C22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большим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ободрением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="00491457"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так как доказывает, что наша вера была здесь многие и многие поколения до нас</w:t>
      </w:r>
      <w:r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D721D6" w:rsidRPr="00D721D6" w:rsidRDefault="00491457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первоначальным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оценкам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креста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составляет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1,200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действительно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давно пришло в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Гималайский регион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христиане сегодня в меньшинстве и страдают от презрения и гонений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491457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месте когда-то проходил В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еликий шелковый путь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торговый маршрут, соединяющий Китай и Пакистан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Команда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исследователей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отметила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стиль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вырезан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напоминает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традиционный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буддистский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стиль, и предположили, что христиане, вырезавшие его, были из числа обращенных из буддизма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491457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зачастую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воспринимается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новая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чужеродная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религия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принесенная западными миссионерами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о его древнем, доисламском присутствии в этих краях, как правило, мало кто знает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Любое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вещественное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давнего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присутствия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это большое вдохновение для современных христиан</w:t>
      </w:r>
      <w:r w:rsid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живущих в гонениях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E654C8" w:rsidRDefault="00E654C8" w:rsidP="00D721D6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D721D6" w:rsidRPr="00D721D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открытие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Кавардского</w:t>
      </w:r>
      <w:proofErr w:type="spellEnd"/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креста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яркое свидетельство вечной любви нашего Спасителя Иисуса Христа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открытие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послужит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ободрением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654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 на севере Пакистана, которые твердо стоят в вере, несмотря на враждебность и дискриминацию, которые они испытывают за свою веру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D721D6" w:rsidP="00E654C8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 w:rsidR="00E654C8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E654C8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D721D6" w:rsidRPr="00603E0C" w:rsidRDefault="00E654C8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Турция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603E0C"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Руководители церквей призвали правительство снять “запрет на въезд” для служителей из-за рубежа</w:t>
      </w:r>
    </w:p>
    <w:p w:rsidR="00D721D6" w:rsidRPr="009E104A" w:rsidRDefault="009E104A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протестантская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Стамбуле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(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Istanbul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Protestant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Church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Foundation</w:t>
      </w:r>
      <w:r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, 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IPKV</w:t>
      </w:r>
      <w:r w:rsidR="00D721D6" w:rsidRPr="009E10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)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опубликовала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публичное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турецкому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правительству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просьбой о снятии новых строгих ограничений на пребывание в стране иностранных пасторов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9E104A" w:rsidRDefault="009E104A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заявлении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прессы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IPKV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упомянула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иностранным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служителям, несущим служение в Турции,</w:t>
      </w:r>
      <w:r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труднее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 на пребывание в стране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выглядит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весьма печально</w:t>
      </w:r>
      <w:r w:rsidR="00D721D6" w:rsidRP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721D6" w:rsidRPr="00C649D8" w:rsidRDefault="00C649D8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Из-за нехватки квалифицированного духовенства м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ногие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IPKV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часто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ищут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E104A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E10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границей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ограничений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духовное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образование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церквей мало возможностей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 необходимую квалификацию внутри страны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IPKV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вводят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 на въезд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иностранных служителей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C649D8" w:rsidRDefault="00C649D8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Некоторым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проживающим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отказывают в продлении их документов, у некоторых разрешение на проживание власти аннулировали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иностранка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 на жительство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грозит ей разлукой с мужем и тремя их детьми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C649D8" w:rsidRDefault="00C649D8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IPKV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испанского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происхождения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трудится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с официального одобрения правительства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 распоряжение заново подать заявление, чтобы получить разрешение на въезд</w:t>
      </w:r>
      <w:r w:rsidR="00D721D6" w:rsidRP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E04CBE" w:rsidRDefault="00D721D6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IPKV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49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принимает</w:t>
      </w:r>
      <w:r w:rsidR="00C649D8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юридические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пытаясь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добиться отмены этого постановления.</w:t>
      </w:r>
      <w:proofErr w:type="gramEnd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Протестантские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="00E04CBE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перешел из ислама, и их дети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E04CBE" w:rsidRDefault="00E04CBE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исламистский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Реджеп</w:t>
      </w:r>
      <w:proofErr w:type="spellEnd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Тайип</w:t>
      </w:r>
      <w:proofErr w:type="spellEnd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</w:t>
      </w:r>
      <w:proofErr w:type="spellEnd"/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возможное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уважение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меньшинств и защитить 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 и гармонию между турками и членами других религиозных меньшинств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заявил его представитель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 </w:t>
      </w:r>
      <w:r w:rsid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нападения на армянскую церковь в Стамбуле</w:t>
      </w:r>
      <w:r w:rsidR="00D721D6" w:rsidRPr="00E04C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55299B" w:rsidRDefault="0055299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Файреттин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Алтун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связям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общественностью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вандализм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Георгия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произошедший 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неизвестный взобрался на ворота и сорвал с них крест,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останется безнаказанным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721D6" w:rsidRPr="0055299B" w:rsidRDefault="0055299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сообщил депутат турецкого парламента </w:t>
      </w:r>
      <w:proofErr w:type="spellStart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Каро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Пайлан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армянин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уже третье нападение на армянскую церковь за месяц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Разжигание ненависти со стороны правящей власти делает подобные преступления нормальным явлением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D721D6" w:rsidRPr="0055299B" w:rsidRDefault="0055299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последние годы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подъемом правительства </w:t>
      </w:r>
      <w:proofErr w:type="spellStart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proofErr w:type="gram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говорит о своем желании возродить Османскую империю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секуляризация уступает место исламизации, в результате чего враждебность по отношению к христианам усиливается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55299B" w:rsidRDefault="0055299B" w:rsidP="00D721D6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5529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5529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5529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юридическая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борьба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успешной и служители из-за рубежа могли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продолжать свое служение в Турции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Эрдоган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действительно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следовал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своему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призыву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поддерживал в правительстве уважительное отношение к религиозным меньшинствам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христиане могли свободно и открыто исповедовать свою веру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D721D6" w:rsidRPr="005529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654C8" w:rsidRPr="00D721D6" w:rsidRDefault="00E654C8" w:rsidP="00E654C8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D721D6" w:rsidRPr="00603E0C" w:rsidRDefault="00603E0C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Правительство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создает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генетическую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карту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всего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мужского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населения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страны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сравнивает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второй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рейд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церковь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3207B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жестокими преследованиями в годы Культурной революции Мао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</w:p>
    <w:p w:rsidR="00D721D6" w:rsidRPr="00D721D6" w:rsidRDefault="00603E0C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Китайская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принудительном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порядке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собирает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образцы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70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 человек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10%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мальчиков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использует</w:t>
      </w:r>
      <w:r w:rsidRPr="00603E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современные технологии для контроля над населением.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сеть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ДНК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Скайнет</w:t>
      </w:r>
      <w:proofErr w:type="spellEnd"/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войдут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образцы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700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="0063654B"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мужчин.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это вызывает новые опасения касательно гонений на христиан и другие группы населения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63654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поголовное генетическое картирование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образцы, собираемые властями с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существующей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стране сетью видеонаблюдения, даст возможность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отследить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любого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образцу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генетического</w:t>
      </w:r>
      <w:r w:rsidRPr="006365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63654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Китайское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обладает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крупнейшим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ДНК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архивом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входят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80 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="00D27990"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образцов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согласно официальным </w:t>
      </w:r>
      <w:proofErr w:type="spellStart"/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сми</w:t>
      </w:r>
      <w:proofErr w:type="spellEnd"/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том числе генетические данные уйгуров и других малых народов, которые считаются для общества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D27990"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потенциально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90"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дестабилизирующи</w:t>
      </w:r>
      <w:r w:rsid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proofErr w:type="gramEnd"/>
    </w:p>
    <w:p w:rsidR="00D721D6" w:rsidRPr="00D721D6" w:rsidRDefault="00D27990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Правительственная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слежки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включающая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систему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распознавания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построена на продвинутой технологии искусственного интеллекта 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биометрических технологиях, позволяющих отслеживать отдельные группы населения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D27990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Всякий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откажется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сдавать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образец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крови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поставит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угрозу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их могут занести в черный список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сообщает один компьютерный инженер из северного Китая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лишатся определенных прав и привилегий, например, права на свободное передвижение по стране и возможность останавливаться в гостиницах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D27990" w:rsidP="007D16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вдова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городе </w:t>
      </w:r>
      <w:proofErr w:type="spellStart"/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Фучзоу</w:t>
      </w:r>
      <w:proofErr w:type="spellEnd"/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провинция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Цзянси</w:t>
      </w:r>
      <w:proofErr w:type="spellEnd"/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лишилась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правительственной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</w:t>
      </w:r>
      <w:r w:rsidRPr="00D27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то, что отказалась снять христианские картины в своем доме и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перестать верить в Бога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смерти мужа в 2018 году она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получала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пенсию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250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2,500 руб.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Правительственный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чиновник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 кормит Коммунистическая партия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 вы должны верить в нее, а не в Бога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месяца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выплата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пенсии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женщине</w:t>
      </w:r>
      <w:r w:rsidR="007D16E3" w:rsidRPr="007D1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прекратилась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D721D6" w:rsidRPr="00D721D6" w:rsidRDefault="007D16E3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видимости, это давление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подавление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 со стороны Коммунистической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 частью пятилетнего плана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 </w:t>
      </w:r>
      <w:proofErr w:type="spellStart"/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Цзиньпина</w:t>
      </w:r>
      <w:proofErr w:type="spellEnd"/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объявленного в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пересмотру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христианства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светскими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социалистическими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взглядами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рамках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китаизации</w:t>
      </w:r>
      <w:proofErr w:type="spellEnd"/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репрессивных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регистрированных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и не регистрированных,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арестовывают и сажают в тюрьму  пасторов, в церквях устанавливают камеры видеонаблюдения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721D6" w:rsidRDefault="007D16E3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чаще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сравнивают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 </w:t>
      </w:r>
      <w:proofErr w:type="spellStart"/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Цзиньпина</w:t>
      </w:r>
      <w:proofErr w:type="spellEnd"/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жестокими преследованиями в годы Культурной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революции Мао Цзэдуна (1966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1976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гг.)</w:t>
      </w:r>
      <w:r w:rsidR="00D721D6" w:rsidRPr="00D721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3207B6" w:rsidRDefault="007D16E3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домашней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имеющей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регистрации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Сямынь</w:t>
      </w:r>
      <w:proofErr w:type="spellEnd"/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которая 11 июня подверглась рейду полиции –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во второй раз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полтора месяца – сказал: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наглядный пример того, как обстоят сейчас дела в Китае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напоминает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фашистский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режим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Культурную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революцию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D721D6" w:rsidRPr="003207B6" w:rsidRDefault="003207B6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Юган</w:t>
      </w:r>
      <w:proofErr w:type="spellEnd"/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Цзянси</w:t>
      </w:r>
      <w:proofErr w:type="spellEnd"/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недели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зарегистрированных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D1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</w:t>
      </w:r>
      <w:proofErr w:type="spellEnd"/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стопам</w:t>
      </w:r>
      <w:r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Мао Цзэдуна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подавлял любые религиозные убеждения и убивал верующих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вы откажетесь повиноваться президенту, который приказывает вам не посещать религиозные собрания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 арестуют и посадят в тюрьму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E946F5" w:rsidRDefault="0063654B" w:rsidP="00D721D6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D721D6" w:rsidRPr="00D721D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сильны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Господе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полагаясь на щит веры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6:10-17) во всех этих репрессиях, которые становятся все более агрессивными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познали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скорого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помощника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бедах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3207B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оставались непоколебимыми в вере</w:t>
      </w:r>
      <w:r w:rsidR="00D721D6" w:rsidRP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207B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207B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пожилых</w:t>
      </w:r>
      <w:r w:rsidR="003207B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07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3207B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отказывает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выплате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пособий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E946F5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D721D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 позаботится о них Небесный Отец и да восполнит Он все их нужды</w:t>
      </w:r>
      <w:r w:rsidR="00D721D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721D6" w:rsidRP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E654C8" w:rsidRPr="00D721D6" w:rsidRDefault="00E654C8" w:rsidP="00E654C8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D721D6" w:rsidRPr="00603E0C" w:rsidRDefault="00603E0C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ДРК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Pr="00603E0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Вооруженные экстремисты убили 57 мирных жителей в нападениях на деревни в северо-восточных регионах страны, где проживают в основном христиане</w:t>
      </w:r>
    </w:p>
    <w:p w:rsidR="00D721D6" w:rsidRPr="0055299B" w:rsidRDefault="0055299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возобновили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Демократической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республики</w:t>
      </w:r>
      <w:r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Конго, унеся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мирных жителей</w:t>
      </w:r>
      <w:r w:rsidR="00D721D6" w:rsidRPr="00552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41A52" w:rsidRDefault="00D41A5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мая члены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вооруженной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исламистской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Объединенные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демократические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ОДС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действует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 уже больше двадцати лет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напали на деревню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Самбоко</w:t>
      </w:r>
      <w:proofErr w:type="spell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зарезав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мачете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сорока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proofErr w:type="gram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украв продовольствие и другие ценные вещи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41A52" w:rsidRDefault="00D41A5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Днем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 атаковали соседнюю деревню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Макутано</w:t>
      </w:r>
      <w:proofErr w:type="spell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 как минимум 17 человек</w:t>
      </w:r>
      <w:proofErr w:type="gramStart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 эти деревни находятся 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Итури</w:t>
      </w:r>
      <w:proofErr w:type="spellEnd"/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которой, по данным ООН, с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700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вспыхнуло жестокое насилие, когда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армия начала крупномасштабное наступление против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боевиков ОДС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D41A52" w:rsidRDefault="00D41A52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ОДС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Нгулонго</w:t>
      </w:r>
      <w:proofErr w:type="spellEnd"/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Батсемире</w:t>
      </w:r>
      <w:proofErr w:type="spell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отказался обратиться в ислам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человек в нападениях на четыре деревни в районе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Бени</w:t>
      </w:r>
      <w:proofErr w:type="spellEnd"/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FF29CB" w:rsidRDefault="00D41A52" w:rsidP="00D721D6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D721D6" w:rsidRPr="00D721D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Господь утешил их в этом горе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Матфея </w:t>
      </w:r>
      <w:r w:rsidR="00D721D6" w:rsidRPr="00D41A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крепкой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башней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убежищем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721D6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D721D6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18:10)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многолетний</w:t>
      </w:r>
      <w:r w:rsidR="00FF29CB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 скорее прекратился</w:t>
      </w:r>
      <w:r w:rsidR="00D721D6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721D6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D721D6" w:rsidRPr="00FF29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654C8" w:rsidRPr="00E654C8" w:rsidRDefault="00E654C8" w:rsidP="00E654C8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Pr="00E654C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D721D6" w:rsidRPr="00E654C8" w:rsidRDefault="00E654C8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Мали</w:t>
      </w:r>
      <w:r w:rsidR="00D721D6" w:rsidRPr="00D721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 нападениях на христианские деревни </w:t>
      </w:r>
      <w:proofErr w:type="gram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тяжело вооруженные</w:t>
      </w:r>
      <w:proofErr w:type="gramEnd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джихадисты</w:t>
      </w:r>
      <w:proofErr w:type="spellEnd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убили 27 человек</w:t>
      </w:r>
    </w:p>
    <w:p w:rsidR="00D721D6" w:rsidRPr="00FF29CB" w:rsidRDefault="00FF29CB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proofErr w:type="gramEnd"/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мотоциклах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совершили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догонские</w:t>
      </w:r>
      <w:proofErr w:type="spellEnd"/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Центральном Мали, в которых проживают в основном христиане, и убили 27 человек</w:t>
      </w:r>
      <w:r w:rsidR="00D721D6" w:rsidRPr="00FF29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F867F9" w:rsidRDefault="00F867F9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Тилле</w:t>
      </w:r>
      <w:proofErr w:type="spellEnd"/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были сожжены заживо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этнических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догонцев</w:t>
      </w:r>
      <w:proofErr w:type="spellEnd"/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застрелены или сожжены заживо в соседних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селениях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Банкасс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</w:t>
      </w:r>
      <w:proofErr w:type="spellEnd"/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D721D6" w:rsidRPr="00F867F9" w:rsidRDefault="00F867F9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ведут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войну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стараясь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захватить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северные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центральные регионы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Мали. 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заявленная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 закон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всей стране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F867F9" w:rsidRDefault="00F867F9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говорить о насилии экстремистов, 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Мали самым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тяжелым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боевики совершили многочисленные нападения в северных и центральных районах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разорив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опустошив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вынудив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пустыми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руками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721D6" w:rsidRPr="00F867F9" w:rsidRDefault="00F867F9" w:rsidP="00D721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F867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поддержать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пострадал в недавних нападениях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3:3, 5).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беззащитных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центральном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 живущих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угрозой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 нападений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ни одно оружие, поднятое против них, не было успешным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946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D721D6" w:rsidRPr="00F867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54:17).</w:t>
      </w:r>
    </w:p>
    <w:p w:rsidR="005A6FB7" w:rsidRDefault="00E654C8" w:rsidP="009D0CD1">
      <w:pPr>
        <w:tabs>
          <w:tab w:val="left" w:pos="8988"/>
          <w:tab w:val="left" w:pos="8994"/>
        </w:tabs>
        <w:spacing w:before="100" w:beforeAutospacing="1" w:after="100" w:afterAutospacing="1" w:line="360" w:lineRule="atLeast"/>
        <w:jc w:val="right"/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sectPr w:rsidR="005A6FB7" w:rsidSect="00F867F9">
      <w:footerReference w:type="default" r:id="rId9"/>
      <w:pgSz w:w="11906" w:h="16838"/>
      <w:pgMar w:top="851" w:right="707" w:bottom="1134" w:left="1134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15" w:rsidRDefault="00A76E15" w:rsidP="00D721D6">
      <w:pPr>
        <w:spacing w:after="0" w:line="240" w:lineRule="auto"/>
      </w:pPr>
      <w:r>
        <w:separator/>
      </w:r>
    </w:p>
  </w:endnote>
  <w:endnote w:type="continuationSeparator" w:id="0">
    <w:p w:rsidR="00A76E15" w:rsidRDefault="00A76E15" w:rsidP="00D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E3" w:rsidRDefault="007D16E3">
    <w:pPr>
      <w:pStyle w:val="ab"/>
    </w:pPr>
    <w:r>
      <w:t xml:space="preserve">Молитвенный листок Фонда </w:t>
    </w:r>
    <w:proofErr w:type="spellStart"/>
    <w:r>
      <w:t>Варнава</w:t>
    </w:r>
    <w:proofErr w:type="spellEnd"/>
    <w:r>
      <w:t xml:space="preserve">                                                                                                     Июль-2020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15" w:rsidRDefault="00A76E15" w:rsidP="00D721D6">
      <w:pPr>
        <w:spacing w:after="0" w:line="240" w:lineRule="auto"/>
      </w:pPr>
      <w:r>
        <w:separator/>
      </w:r>
    </w:p>
  </w:footnote>
  <w:footnote w:type="continuationSeparator" w:id="0">
    <w:p w:rsidR="00A76E15" w:rsidRDefault="00A76E15" w:rsidP="00D7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F5D"/>
    <w:multiLevelType w:val="multilevel"/>
    <w:tmpl w:val="E11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1"/>
    <w:rsid w:val="003207B6"/>
    <w:rsid w:val="00335419"/>
    <w:rsid w:val="003D1AB1"/>
    <w:rsid w:val="00491457"/>
    <w:rsid w:val="0055299B"/>
    <w:rsid w:val="005A6FB7"/>
    <w:rsid w:val="00603E0C"/>
    <w:rsid w:val="0063654B"/>
    <w:rsid w:val="007D16E3"/>
    <w:rsid w:val="009D0CD1"/>
    <w:rsid w:val="009E104A"/>
    <w:rsid w:val="00A76E15"/>
    <w:rsid w:val="00B75C22"/>
    <w:rsid w:val="00C649D8"/>
    <w:rsid w:val="00D27990"/>
    <w:rsid w:val="00D41A52"/>
    <w:rsid w:val="00D721D6"/>
    <w:rsid w:val="00E04CBE"/>
    <w:rsid w:val="00E654C8"/>
    <w:rsid w:val="00E946F5"/>
    <w:rsid w:val="00F867F9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D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1D6"/>
    <w:rPr>
      <w:color w:val="0000FF"/>
      <w:u w:val="single"/>
    </w:rPr>
  </w:style>
  <w:style w:type="character" w:styleId="a4">
    <w:name w:val="Strong"/>
    <w:basedOn w:val="a0"/>
    <w:uiPriority w:val="22"/>
    <w:qFormat/>
    <w:rsid w:val="00D721D6"/>
    <w:rPr>
      <w:b/>
      <w:bCs/>
    </w:rPr>
  </w:style>
  <w:style w:type="character" w:styleId="a5">
    <w:name w:val="Emphasis"/>
    <w:basedOn w:val="a0"/>
    <w:uiPriority w:val="20"/>
    <w:qFormat/>
    <w:rsid w:val="00D721D6"/>
    <w:rPr>
      <w:i/>
      <w:iCs/>
    </w:rPr>
  </w:style>
  <w:style w:type="paragraph" w:styleId="a6">
    <w:name w:val="Normal (Web)"/>
    <w:basedOn w:val="a"/>
    <w:uiPriority w:val="99"/>
    <w:unhideWhenUsed/>
    <w:rsid w:val="00D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1D6"/>
  </w:style>
  <w:style w:type="paragraph" w:styleId="ab">
    <w:name w:val="footer"/>
    <w:basedOn w:val="a"/>
    <w:link w:val="ac"/>
    <w:uiPriority w:val="99"/>
    <w:unhideWhenUsed/>
    <w:rsid w:val="00D7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D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1D6"/>
    <w:rPr>
      <w:color w:val="0000FF"/>
      <w:u w:val="single"/>
    </w:rPr>
  </w:style>
  <w:style w:type="character" w:styleId="a4">
    <w:name w:val="Strong"/>
    <w:basedOn w:val="a0"/>
    <w:uiPriority w:val="22"/>
    <w:qFormat/>
    <w:rsid w:val="00D721D6"/>
    <w:rPr>
      <w:b/>
      <w:bCs/>
    </w:rPr>
  </w:style>
  <w:style w:type="character" w:styleId="a5">
    <w:name w:val="Emphasis"/>
    <w:basedOn w:val="a0"/>
    <w:uiPriority w:val="20"/>
    <w:qFormat/>
    <w:rsid w:val="00D721D6"/>
    <w:rPr>
      <w:i/>
      <w:iCs/>
    </w:rPr>
  </w:style>
  <w:style w:type="paragraph" w:styleId="a6">
    <w:name w:val="Normal (Web)"/>
    <w:basedOn w:val="a"/>
    <w:uiPriority w:val="99"/>
    <w:unhideWhenUsed/>
    <w:rsid w:val="00D7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1D6"/>
  </w:style>
  <w:style w:type="paragraph" w:styleId="ab">
    <w:name w:val="footer"/>
    <w:basedOn w:val="a"/>
    <w:link w:val="ac"/>
    <w:uiPriority w:val="99"/>
    <w:unhideWhenUsed/>
    <w:rsid w:val="00D7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2020-07-06T12:26:00Z</cp:lastPrinted>
  <dcterms:created xsi:type="dcterms:W3CDTF">2020-07-06T06:07:00Z</dcterms:created>
  <dcterms:modified xsi:type="dcterms:W3CDTF">2020-07-06T12:26:00Z</dcterms:modified>
</cp:coreProperties>
</file>