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00" w:rsidRPr="00694997" w:rsidRDefault="005A5532" w:rsidP="00694997">
      <w:pPr>
        <w:shd w:val="clear" w:color="auto" w:fill="FFFFFF"/>
        <w:tabs>
          <w:tab w:val="left" w:pos="8222"/>
        </w:tabs>
        <w:spacing w:before="100" w:beforeAutospacing="1" w:after="100" w:afterAutospacing="1" w:line="240" w:lineRule="auto"/>
        <w:ind w:right="1843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69499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В Дании рассматривается закон об обязательном переводе </w:t>
      </w:r>
      <w:r w:rsidR="0013648E" w:rsidRPr="0069499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проповедей</w:t>
      </w:r>
      <w:r w:rsidR="003726EC" w:rsidRPr="0069499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3726EC" w:rsidRPr="00694997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с </w:t>
      </w:r>
      <w:r w:rsidR="00694997" w:rsidRPr="00694997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других</w:t>
      </w:r>
      <w:r w:rsidR="003726EC" w:rsidRPr="00694997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языков </w:t>
      </w:r>
      <w:proofErr w:type="gramStart"/>
      <w:r w:rsidR="003726EC" w:rsidRPr="00694997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на</w:t>
      </w:r>
      <w:proofErr w:type="gramEnd"/>
      <w:r w:rsidR="003726EC" w:rsidRPr="00694997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датский</w:t>
      </w:r>
    </w:p>
    <w:bookmarkEnd w:id="0"/>
    <w:p w:rsidR="003B6500" w:rsidRPr="00B957B6" w:rsidRDefault="003B6500" w:rsidP="003B65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B957B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------------------------------------------------------------------------------------------------------------------------------------</w:t>
      </w:r>
    </w:p>
    <w:p w:rsidR="003B6500" w:rsidRPr="00D01EEF" w:rsidRDefault="00985882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Обеспокоенность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248A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вызывает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248A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рассматриваемый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248A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248A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Дании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248A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A248A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согласно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248A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которому</w:t>
      </w:r>
      <w:r w:rsidR="00A248AE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47C7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религиозные</w:t>
      </w:r>
      <w:r w:rsidR="00147C7C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47C7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организации</w:t>
      </w:r>
      <w:r w:rsidR="00147C7C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147C7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147C7C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47C7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том</w:t>
      </w:r>
      <w:r w:rsidR="00147C7C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47C7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числе</w:t>
      </w:r>
      <w:r w:rsidR="00147C7C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47C7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церкви</w:t>
      </w:r>
      <w:r w:rsidR="00147C7C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957B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где проповедуется на других языках, </w:t>
      </w:r>
      <w:r w:rsidR="00B957B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будут</w:t>
      </w:r>
      <w:r w:rsidR="00B957B6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957B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обязаны</w:t>
      </w:r>
      <w:r w:rsidR="00B957B6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957B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заранее предоставлять</w:t>
      </w:r>
      <w:r w:rsidR="00B957B6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957B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правительству копии</w:t>
      </w:r>
      <w:r w:rsidR="003968D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этих проповедей</w:t>
      </w:r>
      <w:r w:rsidR="00B957B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A340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в переводе </w:t>
      </w:r>
      <w:proofErr w:type="gramStart"/>
      <w:r w:rsidR="005A340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proofErr w:type="gramEnd"/>
      <w:r w:rsidR="005A340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датский</w:t>
      </w:r>
      <w:r w:rsidR="003B6500" w:rsidRPr="00D01EE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3B6500" w:rsidRPr="00FB2917" w:rsidRDefault="006E4A3E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hyperlink r:id="rId7" w:history="1">
        <w:proofErr w:type="gramStart"/>
        <w:r w:rsidR="00177ECC" w:rsidRPr="00184D84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Положение о переводе проповедей</w:t>
        </w:r>
        <w:r w:rsidR="00C15CCA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 xml:space="preserve"> </w:t>
        </w:r>
        <w:r w:rsidR="003968DE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с</w:t>
        </w:r>
        <w:r w:rsidR="00177ECC" w:rsidRPr="00184D84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 xml:space="preserve"> </w:t>
        </w:r>
        <w:r w:rsidR="00C15CCA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других</w:t>
        </w:r>
        <w:r w:rsidR="00177ECC" w:rsidRPr="00184D84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 xml:space="preserve"> язык</w:t>
        </w:r>
        <w:r w:rsidR="003968DE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ов</w:t>
        </w:r>
      </w:hyperlink>
      <w:r w:rsidR="003B6500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которое</w:t>
      </w:r>
      <w:r w:rsidR="00184D84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парламент</w:t>
      </w:r>
      <w:r w:rsidR="00184D84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должен</w:t>
      </w:r>
      <w:r w:rsidR="00184D84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рассмотреть</w:t>
      </w:r>
      <w:r w:rsidR="00184D84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184D84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феврале</w:t>
      </w:r>
      <w:r w:rsidR="003B6500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потребует от религиозных организаций</w:t>
      </w:r>
      <w:r w:rsidR="003B6500" w:rsidRP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переводить 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на датский </w:t>
      </w:r>
      <w:r w:rsidR="00C807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все проповеди и выступления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C807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C15CC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произносимые на других языках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13648E" w:rsidRP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 заранее</w:t>
      </w:r>
      <w:r w:rsidR="00184D84" w:rsidRP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4D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предоставлять</w:t>
      </w:r>
      <w:r w:rsidR="00184D84" w:rsidRP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C807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тексты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властям.</w:t>
      </w:r>
      <w:proofErr w:type="gramEnd"/>
      <w:r w:rsidR="00C80787" w:rsidRP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</w:t>
      </w:r>
      <w:r w:rsid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</w:t>
      </w:r>
      <w:r w:rsidR="00FB2917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словам</w:t>
      </w:r>
      <w:r w:rsidR="00FB2917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равительств</w:t>
      </w:r>
      <w:r w:rsid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</w:t>
      </w:r>
      <w:r w:rsidR="0013648E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3648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Дании</w:t>
      </w:r>
      <w:r w:rsidR="00FB2917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этот</w:t>
      </w:r>
      <w:r w:rsidR="00FB2917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законопроект</w:t>
      </w:r>
      <w:r w:rsidR="00FB2917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CF31E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призван</w:t>
      </w:r>
      <w:r w:rsidR="003B6500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содействовать большей открытости</w:t>
      </w:r>
      <w:r w:rsidR="003B6500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 </w:t>
      </w:r>
      <w:r w:rsidR="00CF31E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отношении религиозных проповедей на иностранных языках</w:t>
      </w:r>
      <w:r w:rsidR="003B6500" w:rsidRPr="00FB291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3B6500" w:rsidRPr="000A4E32" w:rsidRDefault="00CF31EB" w:rsidP="003B6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F31E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6D98795" wp14:editId="52332868">
            <wp:simplePos x="0" y="0"/>
            <wp:positionH relativeFrom="margin">
              <wp:posOffset>3175</wp:posOffset>
            </wp:positionH>
            <wp:positionV relativeFrom="margin">
              <wp:posOffset>4154170</wp:posOffset>
            </wp:positionV>
            <wp:extent cx="3421380" cy="2565400"/>
            <wp:effectExtent l="0" t="0" r="7620" b="6350"/>
            <wp:wrapSquare wrapText="bothSides"/>
            <wp:docPr id="2" name="Рисунок 2" descr="https://barnabasfund.org/en/news/religious-freedom-alarms-raised-over-proposed-compulsory-translation-law/images/church-denmark-4x3-653x490_hu678561924edf542c6408a65b59b33924_4950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religious-freedom-alarms-raised-over-proposed-compulsory-translation-law/images/church-denmark-4x3-653x490_hu678561924edf542c6408a65b59b33924_49508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Среди</w:t>
      </w:r>
      <w:r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церкв</w:t>
      </w:r>
      <w:r w:rsidR="004B16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ей</w:t>
      </w:r>
      <w:r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которых </w:t>
      </w:r>
      <w:proofErr w:type="gramStart"/>
      <w:r w:rsid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коснется</w:t>
      </w:r>
      <w:proofErr w:type="gramEnd"/>
      <w:r w:rsid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предлагаемый закон, окажется и эта</w:t>
      </w:r>
      <w:r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церковь в </w:t>
      </w:r>
      <w:proofErr w:type="spellStart"/>
      <w:r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Видарейди</w:t>
      </w:r>
      <w:proofErr w:type="spellEnd"/>
      <w:r w:rsidR="003B6500"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B16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r w:rsidR="004B161D"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B16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Фарерских</w:t>
      </w:r>
      <w:r w:rsidR="004B161D"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B16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островах</w:t>
      </w:r>
      <w:r w:rsidR="003B6500" w:rsidRPr="000A4E3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3B6500" w:rsidRPr="00516820" w:rsidRDefault="007A4407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Помимо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опасений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связанных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вопросами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религиозной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свободы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возможной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цензуры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стороны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властей</w:t>
      </w:r>
      <w:r w:rsidR="003B6500"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новый</w:t>
      </w:r>
      <w:r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законопроект</w:t>
      </w:r>
      <w:r w:rsid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принесет церквям дополнительные финансовые и административные трудности, так как им придется организовать процесс </w:t>
      </w:r>
      <w:r w:rsidR="002457C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записи</w:t>
      </w:r>
      <w:r w:rsid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и перевода всех проповедей</w:t>
      </w:r>
      <w:r w:rsidR="003B6500" w:rsidRPr="0051682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3B6500" w:rsidRPr="00652B1B" w:rsidRDefault="002F0A1C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Есть</w:t>
      </w:r>
      <w:r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предположение</w:t>
      </w:r>
      <w:r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законопроект</w:t>
      </w:r>
      <w:r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направлен</w:t>
      </w:r>
      <w:r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пресечение</w:t>
      </w:r>
      <w:r w:rsidR="003B6500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экстремистской</w:t>
      </w:r>
      <w:r w:rsidR="00395693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исламской</w:t>
      </w:r>
      <w:r w:rsidR="00395693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проповеди</w:t>
      </w:r>
      <w:r w:rsidR="00395693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="00395693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арабском</w:t>
      </w:r>
      <w:r w:rsidR="003B6500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но сфера действия закона настолько широка, что может негативно сказаться на христианских церквях</w:t>
      </w:r>
      <w:r w:rsidR="003B6500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которые проводят богослужения не на датском языке</w:t>
      </w:r>
      <w:r w:rsidR="003B6500" w:rsidRPr="0039569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таковым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относятся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давно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существующие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общины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анл</w:t>
      </w:r>
      <w:proofErr w:type="gramStart"/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</w:t>
      </w:r>
      <w:proofErr w:type="spellEnd"/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-</w:t>
      </w:r>
      <w:proofErr w:type="gramEnd"/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немецко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-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румыноязычных</w:t>
      </w:r>
      <w:proofErr w:type="spellEnd"/>
      <w:r w:rsidR="006F64D6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F64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="003B6500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 также многие церкви на Фарерских островах</w:t>
      </w:r>
      <w:r w:rsidR="003B6500" w:rsidRPr="00652B1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3B6500" w:rsidRPr="00566069" w:rsidRDefault="00652B1B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Фарерский</w:t>
      </w:r>
      <w:r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считается</w:t>
      </w:r>
      <w:r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родным</w:t>
      </w:r>
      <w:r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языком</w:t>
      </w:r>
      <w:r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7D722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Дании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имеет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статус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B6500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национального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языка</w:t>
      </w:r>
      <w:r w:rsidR="003B6500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может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использоваться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государственных</w:t>
      </w:r>
      <w:r w:rsidR="00566069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делах</w:t>
      </w:r>
      <w:r w:rsidR="007D722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3B6500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частности на Фарерских островах</w:t>
      </w:r>
      <w:r w:rsidR="007D722B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–</w:t>
      </w:r>
      <w:r w:rsidR="007D722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автономном регионе, входящем в состав Королевства Дания</w:t>
      </w:r>
      <w:r w:rsidR="003B6500" w:rsidRPr="0056606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3B6500" w:rsidRPr="003726EC" w:rsidRDefault="003B6500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 w:rsidRPr="003726EC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lastRenderedPageBreak/>
        <w:t>“</w:t>
      </w:r>
      <w:r w:rsidR="009E7FAF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Совершенно</w:t>
      </w:r>
      <w:r w:rsidR="009E7FAF" w:rsidRPr="003726EC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 xml:space="preserve"> </w:t>
      </w:r>
      <w:r w:rsidR="009E7FAF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недопустимая</w:t>
      </w:r>
      <w:r w:rsidR="009E7FAF" w:rsidRPr="003726EC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 xml:space="preserve"> </w:t>
      </w:r>
      <w:r w:rsidR="009E7FAF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дискриминация</w:t>
      </w:r>
      <w:r w:rsidRPr="003726EC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”</w:t>
      </w:r>
    </w:p>
    <w:p w:rsidR="003B6500" w:rsidRPr="009E7FAF" w:rsidRDefault="009E7FAF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Член</w:t>
      </w:r>
      <w:r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парламента</w:t>
      </w:r>
      <w:r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Фарерских</w:t>
      </w:r>
      <w:r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островов</w:t>
      </w:r>
      <w:r w:rsidR="003B6500"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3B6500" w:rsidRPr="003B650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9" w:history="1">
        <w:proofErr w:type="spellStart"/>
        <w:r w:rsidRPr="009E7FAF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Сьюрдур</w:t>
        </w:r>
        <w:proofErr w:type="spellEnd"/>
        <w:r w:rsidRPr="009E7FAF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 xml:space="preserve"> </w:t>
        </w:r>
        <w:proofErr w:type="spellStart"/>
        <w:r w:rsidRPr="009E7FAF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Скаале</w:t>
        </w:r>
        <w:proofErr w:type="spellEnd"/>
        <w:r w:rsidRPr="009E7FAF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, выступил с критикой рассматриваемого закона</w:t>
        </w:r>
      </w:hyperlink>
      <w:r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который</w:t>
      </w:r>
      <w:r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</w:t>
      </w:r>
      <w:r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назвал</w:t>
      </w:r>
      <w:r w:rsidR="003B6500"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совершенно недопустимой дискриминацией</w:t>
      </w:r>
      <w:r w:rsidR="003B6500"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против граждан, говорящих на фарерском</w:t>
      </w:r>
      <w:r w:rsidR="003B6500" w:rsidRPr="009E7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3726EC" w:rsidRPr="003726EC" w:rsidRDefault="003726EC" w:rsidP="003726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726E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08431716" wp14:editId="10D95274">
            <wp:simplePos x="0" y="0"/>
            <wp:positionH relativeFrom="margin">
              <wp:posOffset>3297555</wp:posOffset>
            </wp:positionH>
            <wp:positionV relativeFrom="margin">
              <wp:posOffset>1213485</wp:posOffset>
            </wp:positionV>
            <wp:extent cx="3093085" cy="2319655"/>
            <wp:effectExtent l="0" t="0" r="0" b="4445"/>
            <wp:wrapSquare wrapText="bothSides"/>
            <wp:docPr id="1" name="Рисунок 1" descr="https://barnabasfund.org/en/news/religious-freedom-alarms-raised-over-proposed-compulsory-translation-law/images/denmark-politician-4x3-653x490_hu9f99ded4d8b532646a6f9b369ab051cd_54044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news/religious-freedom-alarms-raised-over-proposed-compulsory-translation-law/images/denmark-politician-4x3-653x490_hu9f99ded4d8b532646a6f9b369ab051cd_54044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726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Сьюрдур</w:t>
      </w:r>
      <w:proofErr w:type="spellEnd"/>
      <w:r w:rsidRPr="003726E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 </w:t>
      </w:r>
      <w:proofErr w:type="spellStart"/>
      <w:r w:rsidRPr="003726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Скаале</w:t>
      </w:r>
      <w:proofErr w:type="spellEnd"/>
      <w:r w:rsidRPr="003726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член парламента </w:t>
      </w:r>
      <w:r w:rsidRPr="003726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Фарерских островов</w:t>
      </w:r>
    </w:p>
    <w:p w:rsidR="003B6500" w:rsidRPr="00222CAB" w:rsidRDefault="009E7FAF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Скаале</w:t>
      </w:r>
      <w:proofErr w:type="spellEnd"/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отметил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если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вступит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силу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будет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нарушением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Статьи</w:t>
      </w:r>
      <w:r w:rsidR="003B6500"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70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Конституции</w:t>
      </w:r>
      <w:r w:rsidR="003B6500"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которой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говорится</w:t>
      </w:r>
      <w:r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="003B6500"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9243C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</w:t>
      </w:r>
      <w:r w:rsidR="009243C2" w:rsidRPr="009243C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икому не может быть отказано на основании его убеждений или происхождения в обладании полным объемом гражданских и политических прав и никто не может по </w:t>
      </w:r>
      <w:r w:rsidR="00B82437" w:rsidRPr="009243C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указанным </w:t>
      </w:r>
      <w:r w:rsidR="009243C2" w:rsidRPr="009243C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причинам уклоняться от соблюдения каких-либо общ</w:t>
      </w:r>
      <w:r w:rsidR="002A0A2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их</w:t>
      </w:r>
      <w:r w:rsidR="009243C2" w:rsidRPr="009243C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гражданских обязанностей</w:t>
      </w:r>
      <w:r w:rsidR="003B6500"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904D23" w:rsidRPr="00222CA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proofErr w:type="gramEnd"/>
    </w:p>
    <w:p w:rsidR="003B6500" w:rsidRPr="002B5021" w:rsidRDefault="00B82437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Экуменическая</w:t>
      </w:r>
      <w:r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организация</w:t>
      </w:r>
      <w:r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«Конференция европейских церквей»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(КЕЦ) </w:t>
      </w:r>
      <w:hyperlink r:id="rId11" w:history="1">
        <w:r w:rsidRPr="002B5021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обратилась к правительству Дании</w:t>
        </w:r>
      </w:hyperlink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утверждая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обязательном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переводе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станет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неоправданно негативны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сигнал</w:t>
      </w:r>
      <w:r w:rsid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ом</w:t>
      </w:r>
      <w:r w:rsidR="002B5021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 отношении религии и роли религиозных общин в обществе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”, </w:t>
      </w:r>
      <w:r w:rsidR="001703C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особенно с учетом давней и благоприятной для этого региона истории малых </w:t>
      </w:r>
      <w:r w:rsid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национальных </w:t>
      </w:r>
      <w:r w:rsidR="001703C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церквей в Дании и других регионах Европы, включая</w:t>
      </w:r>
      <w:r w:rsidR="00357EE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германские лютеранские церкви в Венгрии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357EE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румынские православные церкви во Франции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357EE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англиканские</w:t>
      </w:r>
      <w:proofErr w:type="gramEnd"/>
      <w:r w:rsidR="00357EE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церкви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57EE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57EE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Швеции и датские лютеранские церкви в Испании</w:t>
      </w:r>
      <w:r w:rsidR="003B6500" w:rsidRPr="002B50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3B6500" w:rsidRPr="00AB6499" w:rsidRDefault="0032564E" w:rsidP="003B65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КЕЦ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добавила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этот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B6500"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испортит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имидж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Дании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как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открытой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либеральной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свободной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нации</w:t>
      </w:r>
      <w:r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построенной на христианском наследии</w:t>
      </w:r>
      <w:r w:rsidR="003B6500"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отношении прав и обязанностей каждого человека</w:t>
      </w:r>
      <w:r w:rsidR="003B6500"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указав также на</w:t>
      </w:r>
      <w:r w:rsidR="003B6500" w:rsidRPr="003B650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12" w:history="1">
        <w:r w:rsidR="00AB6499" w:rsidRPr="00AB6499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Европейск</w:t>
        </w:r>
        <w:r w:rsidR="00AB6499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ую</w:t>
        </w:r>
        <w:r w:rsidR="00AB6499" w:rsidRPr="00AB6499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 xml:space="preserve"> конвенци</w:t>
        </w:r>
        <w:r w:rsidR="00AB6499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ю</w:t>
        </w:r>
        <w:r w:rsidR="00AB6499" w:rsidRPr="00AB6499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 xml:space="preserve"> по правам человека</w:t>
        </w:r>
      </w:hyperlink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участником которой является и Дания</w:t>
      </w:r>
      <w:r w:rsidR="003B6500" w:rsidRPr="0032564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AB6499" w:rsidRP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Статье</w:t>
      </w:r>
      <w:r w:rsidR="003B6500" w:rsidRP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9, 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параграфе</w:t>
      </w:r>
      <w:r w:rsidR="00AB6499" w:rsidRP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 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Конвенции</w:t>
      </w:r>
      <w:r w:rsidR="00AB6499" w:rsidRP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говорится</w:t>
      </w:r>
      <w:r w:rsidR="00AB6499" w:rsidRP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 каждый гражданин имеет</w:t>
      </w:r>
      <w:r w:rsidR="003B6500" w:rsidRP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3726EC" w:rsidRPr="003726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свобод</w:t>
      </w:r>
      <w:r w:rsidR="003726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</w:t>
      </w:r>
      <w:r w:rsidR="003726EC" w:rsidRPr="003726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исповедовать свою религию или убеждения</w:t>
      </w:r>
      <w:r w:rsidR="003B6500" w:rsidRPr="00AB649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”.</w:t>
      </w:r>
    </w:p>
    <w:p w:rsidR="004D7783" w:rsidRPr="00AB6499" w:rsidRDefault="004D7783">
      <w:pPr>
        <w:rPr>
          <w:sz w:val="20"/>
        </w:rPr>
      </w:pPr>
    </w:p>
    <w:sectPr w:rsidR="004D7783" w:rsidRPr="00AB6499" w:rsidSect="007D722B">
      <w:footerReference w:type="default" r:id="rId13"/>
      <w:pgSz w:w="11906" w:h="16838"/>
      <w:pgMar w:top="851" w:right="707" w:bottom="1134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3E" w:rsidRDefault="006E4A3E" w:rsidP="00B86722">
      <w:pPr>
        <w:spacing w:after="0" w:line="240" w:lineRule="auto"/>
      </w:pPr>
      <w:r>
        <w:separator/>
      </w:r>
    </w:p>
  </w:endnote>
  <w:endnote w:type="continuationSeparator" w:id="0">
    <w:p w:rsidR="006E4A3E" w:rsidRDefault="006E4A3E" w:rsidP="00B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2" w:rsidRPr="00B86722" w:rsidRDefault="00B86722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3E" w:rsidRDefault="006E4A3E" w:rsidP="00B86722">
      <w:pPr>
        <w:spacing w:after="0" w:line="240" w:lineRule="auto"/>
      </w:pPr>
      <w:r>
        <w:separator/>
      </w:r>
    </w:p>
  </w:footnote>
  <w:footnote w:type="continuationSeparator" w:id="0">
    <w:p w:rsidR="006E4A3E" w:rsidRDefault="006E4A3E" w:rsidP="00B86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1"/>
    <w:rsid w:val="000A4E32"/>
    <w:rsid w:val="0013648E"/>
    <w:rsid w:val="00147C7C"/>
    <w:rsid w:val="001703C9"/>
    <w:rsid w:val="00177ECC"/>
    <w:rsid w:val="00184D84"/>
    <w:rsid w:val="00222CAB"/>
    <w:rsid w:val="0023222A"/>
    <w:rsid w:val="002457CF"/>
    <w:rsid w:val="002705D1"/>
    <w:rsid w:val="002A0A23"/>
    <w:rsid w:val="002B5021"/>
    <w:rsid w:val="002F0A1C"/>
    <w:rsid w:val="0032564E"/>
    <w:rsid w:val="00357EE7"/>
    <w:rsid w:val="003726EC"/>
    <w:rsid w:val="00395693"/>
    <w:rsid w:val="003968DE"/>
    <w:rsid w:val="003B6500"/>
    <w:rsid w:val="004B161D"/>
    <w:rsid w:val="004D7783"/>
    <w:rsid w:val="004E382B"/>
    <w:rsid w:val="00516820"/>
    <w:rsid w:val="00566069"/>
    <w:rsid w:val="00595C4E"/>
    <w:rsid w:val="005A340E"/>
    <w:rsid w:val="005A5532"/>
    <w:rsid w:val="00652B1B"/>
    <w:rsid w:val="00694997"/>
    <w:rsid w:val="006D0C4C"/>
    <w:rsid w:val="006E4A3E"/>
    <w:rsid w:val="006F64D6"/>
    <w:rsid w:val="007A4407"/>
    <w:rsid w:val="007D722B"/>
    <w:rsid w:val="00904D23"/>
    <w:rsid w:val="009243C2"/>
    <w:rsid w:val="00985882"/>
    <w:rsid w:val="009E7FAF"/>
    <w:rsid w:val="00A248AE"/>
    <w:rsid w:val="00A476A9"/>
    <w:rsid w:val="00AB6499"/>
    <w:rsid w:val="00B82437"/>
    <w:rsid w:val="00B86722"/>
    <w:rsid w:val="00B957B6"/>
    <w:rsid w:val="00BE77C4"/>
    <w:rsid w:val="00C15CCA"/>
    <w:rsid w:val="00C80787"/>
    <w:rsid w:val="00CF31EB"/>
    <w:rsid w:val="00D01EEF"/>
    <w:rsid w:val="00D20187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6500"/>
    <w:rPr>
      <w:color w:val="0000FF"/>
      <w:u w:val="single"/>
    </w:rPr>
  </w:style>
  <w:style w:type="character" w:styleId="a4">
    <w:name w:val="Strong"/>
    <w:basedOn w:val="a0"/>
    <w:uiPriority w:val="22"/>
    <w:qFormat/>
    <w:rsid w:val="003B65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722"/>
  </w:style>
  <w:style w:type="paragraph" w:styleId="a9">
    <w:name w:val="footer"/>
    <w:basedOn w:val="a"/>
    <w:link w:val="aa"/>
    <w:uiPriority w:val="99"/>
    <w:unhideWhenUsed/>
    <w:rsid w:val="00B8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6500"/>
    <w:rPr>
      <w:color w:val="0000FF"/>
      <w:u w:val="single"/>
    </w:rPr>
  </w:style>
  <w:style w:type="character" w:styleId="a4">
    <w:name w:val="Strong"/>
    <w:basedOn w:val="a0"/>
    <w:uiPriority w:val="22"/>
    <w:qFormat/>
    <w:rsid w:val="003B65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722"/>
  </w:style>
  <w:style w:type="paragraph" w:styleId="a9">
    <w:name w:val="footer"/>
    <w:basedOn w:val="a"/>
    <w:link w:val="aa"/>
    <w:uiPriority w:val="99"/>
    <w:unhideWhenUsed/>
    <w:rsid w:val="00B8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21/jan/31/c-of-e-anglican-bishop-issues-warning-proposed-denmark-sermons-law-robert-innes" TargetMode="External"/><Relationship Id="rId12" Type="http://schemas.openxmlformats.org/officeDocument/2006/relationships/hyperlink" Target="https://www.echr.coe.int/documents/convention_e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eceurope.org/wp-content/uploads/2021/01/GENSEC-2021-008-CEC-to-Ms-Frederiksen-Ms-Mogense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kristeligt-dagblad.dk/debatindlaeg/faeroesk-politiker-utilstedeligt-og-uholdbart-regeringen-ikke-kan-love-offentlige-sprog?utm_source=rss_nyhe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2021-02-15T12:50:00Z</cp:lastPrinted>
  <dcterms:created xsi:type="dcterms:W3CDTF">2021-02-07T08:21:00Z</dcterms:created>
  <dcterms:modified xsi:type="dcterms:W3CDTF">2021-02-15T12:50:00Z</dcterms:modified>
</cp:coreProperties>
</file>